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763" w:rsidRPr="00D34AAF" w:rsidRDefault="00237763" w:rsidP="00727086">
      <w:pPr>
        <w:pStyle w:val="Nincstrkz"/>
        <w:jc w:val="center"/>
        <w:rPr>
          <w:rFonts w:ascii="Garamond" w:hAnsi="Garamond"/>
        </w:rPr>
      </w:pPr>
      <w:bookmarkStart w:id="0" w:name="_GoBack"/>
      <w:bookmarkEnd w:id="0"/>
    </w:p>
    <w:p w:rsidR="0033332C" w:rsidRPr="0033332C" w:rsidRDefault="0033332C" w:rsidP="0033332C">
      <w:pPr>
        <w:spacing w:after="0"/>
        <w:jc w:val="center"/>
        <w:rPr>
          <w:rFonts w:ascii="Garamond" w:hAnsi="Garamond" w:cs="Arial"/>
          <w:b/>
        </w:rPr>
      </w:pPr>
      <w:r w:rsidRPr="0033332C">
        <w:rPr>
          <w:rFonts w:ascii="Garamond" w:hAnsi="Garamond" w:cs="Arial"/>
          <w:b/>
        </w:rPr>
        <w:t xml:space="preserve">OVERVIEW ON THE EUROPEAN CONVENTION OF HUMAN RIGHTS </w:t>
      </w:r>
    </w:p>
    <w:p w:rsidR="00742BB5" w:rsidRDefault="0033332C" w:rsidP="0033332C">
      <w:pPr>
        <w:spacing w:after="0"/>
        <w:jc w:val="center"/>
        <w:rPr>
          <w:rFonts w:ascii="Garamond" w:hAnsi="Garamond" w:cs="Arial"/>
          <w:b/>
        </w:rPr>
      </w:pPr>
      <w:r w:rsidRPr="0033332C">
        <w:rPr>
          <w:rFonts w:ascii="Garamond" w:hAnsi="Garamond" w:cs="Arial"/>
          <w:b/>
        </w:rPr>
        <w:t>THE INSTITUTIONAL SYSTEM AND PRACTICE OF THE EUROPEAN SOCIAL CHARTER</w:t>
      </w:r>
    </w:p>
    <w:p w:rsidR="0033332C" w:rsidRPr="00D34AAF" w:rsidRDefault="0033332C" w:rsidP="0033332C">
      <w:pPr>
        <w:spacing w:after="0"/>
        <w:jc w:val="center"/>
        <w:rPr>
          <w:rFonts w:ascii="Garamond" w:hAnsi="Garamond" w:cs="Arial"/>
        </w:rPr>
      </w:pPr>
    </w:p>
    <w:p w:rsidR="0033332C" w:rsidRDefault="0033332C" w:rsidP="0033332C">
      <w:pPr>
        <w:shd w:val="clear" w:color="auto" w:fill="FABF8F"/>
        <w:tabs>
          <w:tab w:val="left" w:pos="34"/>
        </w:tabs>
        <w:jc w:val="both"/>
        <w:rPr>
          <w:rFonts w:eastAsia="Calibri"/>
        </w:rPr>
      </w:pPr>
      <w:r w:rsidRPr="00445C36">
        <w:rPr>
          <w:rFonts w:eastAsia="Calibri"/>
          <w:b/>
          <w:bCs/>
          <w:lang w:val="en-GB"/>
        </w:rPr>
        <w:t xml:space="preserve">Course outline: </w:t>
      </w:r>
      <w:r w:rsidRPr="00445C36">
        <w:rPr>
          <w:rFonts w:eastAsia="Calibri"/>
        </w:rPr>
        <w:t xml:space="preserve">Building </w:t>
      </w:r>
      <w:proofErr w:type="spellStart"/>
      <w:r w:rsidRPr="00445C36">
        <w:rPr>
          <w:rFonts w:eastAsia="Calibri"/>
        </w:rPr>
        <w:t>on</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general</w:t>
      </w:r>
      <w:proofErr w:type="spellEnd"/>
      <w:r w:rsidRPr="00445C36">
        <w:rPr>
          <w:rFonts w:eastAsia="Calibri"/>
        </w:rPr>
        <w:t xml:space="preserve"> </w:t>
      </w:r>
      <w:proofErr w:type="spellStart"/>
      <w:r w:rsidRPr="00445C36">
        <w:rPr>
          <w:rFonts w:eastAsia="Calibri"/>
        </w:rPr>
        <w:t>introduction</w:t>
      </w:r>
      <w:proofErr w:type="spellEnd"/>
      <w:r w:rsidRPr="00445C36">
        <w:rPr>
          <w:rFonts w:eastAsia="Calibri"/>
        </w:rPr>
        <w:t xml:space="preserve"> </w:t>
      </w:r>
      <w:proofErr w:type="spellStart"/>
      <w:r w:rsidRPr="00445C36">
        <w:rPr>
          <w:rFonts w:eastAsia="Calibri"/>
        </w:rPr>
        <w:t>on</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Council</w:t>
      </w:r>
      <w:proofErr w:type="spellEnd"/>
      <w:r w:rsidRPr="00445C36">
        <w:rPr>
          <w:rFonts w:eastAsia="Calibri"/>
        </w:rPr>
        <w:t xml:space="preserve"> of Europe and </w:t>
      </w:r>
      <w:proofErr w:type="spellStart"/>
      <w:r w:rsidRPr="00445C36">
        <w:rPr>
          <w:rFonts w:eastAsia="Calibri"/>
        </w:rPr>
        <w:t>the</w:t>
      </w:r>
      <w:proofErr w:type="spellEnd"/>
      <w:r w:rsidRPr="00445C36">
        <w:rPr>
          <w:rFonts w:eastAsia="Calibri"/>
        </w:rPr>
        <w:t xml:space="preserve"> 1950 </w:t>
      </w:r>
      <w:proofErr w:type="spellStart"/>
      <w:r w:rsidRPr="00445C36">
        <w:rPr>
          <w:rFonts w:eastAsia="Calibri"/>
        </w:rPr>
        <w:t>Convention</w:t>
      </w:r>
      <w:proofErr w:type="spellEnd"/>
      <w:r w:rsidRPr="00445C36">
        <w:rPr>
          <w:rFonts w:eastAsia="Calibri"/>
        </w:rPr>
        <w:t xml:space="preserve"> </w:t>
      </w:r>
      <w:proofErr w:type="spellStart"/>
      <w:r w:rsidRPr="00445C36">
        <w:rPr>
          <w:rFonts w:eastAsia="Calibri"/>
        </w:rPr>
        <w:t>for</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Protection</w:t>
      </w:r>
      <w:proofErr w:type="spellEnd"/>
      <w:r w:rsidRPr="00445C36">
        <w:rPr>
          <w:rFonts w:eastAsia="Calibri"/>
        </w:rPr>
        <w:t xml:space="preserve"> of Human </w:t>
      </w:r>
      <w:proofErr w:type="spellStart"/>
      <w:r w:rsidRPr="00445C36">
        <w:rPr>
          <w:rFonts w:eastAsia="Calibri"/>
        </w:rPr>
        <w:t>Rights</w:t>
      </w:r>
      <w:proofErr w:type="spellEnd"/>
      <w:r w:rsidRPr="00445C36">
        <w:rPr>
          <w:rFonts w:eastAsia="Calibri"/>
        </w:rPr>
        <w:t xml:space="preserve"> and </w:t>
      </w:r>
      <w:proofErr w:type="spellStart"/>
      <w:r w:rsidRPr="00445C36">
        <w:rPr>
          <w:rFonts w:eastAsia="Calibri"/>
        </w:rPr>
        <w:t>Fundamental</w:t>
      </w:r>
      <w:proofErr w:type="spellEnd"/>
      <w:r w:rsidRPr="00445C36">
        <w:rPr>
          <w:rFonts w:eastAsia="Calibri"/>
        </w:rPr>
        <w:t xml:space="preserve"> </w:t>
      </w:r>
      <w:proofErr w:type="spellStart"/>
      <w:r w:rsidRPr="00445C36">
        <w:rPr>
          <w:rFonts w:eastAsia="Calibri"/>
        </w:rPr>
        <w:t>Freedoms</w:t>
      </w:r>
      <w:proofErr w:type="spellEnd"/>
      <w:r w:rsidRPr="00445C36">
        <w:rPr>
          <w:rFonts w:eastAsia="Calibri"/>
        </w:rPr>
        <w:t xml:space="preserve">, </w:t>
      </w:r>
      <w:proofErr w:type="spellStart"/>
      <w:r w:rsidRPr="00445C36">
        <w:rPr>
          <w:rFonts w:eastAsia="Calibri"/>
        </w:rPr>
        <w:t>known</w:t>
      </w:r>
      <w:proofErr w:type="spellEnd"/>
      <w:r w:rsidRPr="00445C36">
        <w:rPr>
          <w:rFonts w:eastAsia="Calibri"/>
        </w:rPr>
        <w:t xml:space="preserve">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European </w:t>
      </w:r>
      <w:proofErr w:type="spellStart"/>
      <w:r w:rsidRPr="00445C36">
        <w:rPr>
          <w:rFonts w:eastAsia="Calibri"/>
        </w:rPr>
        <w:t>Convention</w:t>
      </w:r>
      <w:proofErr w:type="spellEnd"/>
      <w:r w:rsidRPr="00445C36">
        <w:rPr>
          <w:rFonts w:eastAsia="Calibri"/>
        </w:rPr>
        <w:t xml:space="preserve"> </w:t>
      </w:r>
      <w:proofErr w:type="spellStart"/>
      <w:r w:rsidRPr="00445C36">
        <w:rPr>
          <w:rFonts w:eastAsia="Calibri"/>
        </w:rPr>
        <w:t>on</w:t>
      </w:r>
      <w:proofErr w:type="spellEnd"/>
      <w:r w:rsidRPr="00445C36">
        <w:rPr>
          <w:rFonts w:eastAsia="Calibri"/>
        </w:rPr>
        <w:t xml:space="preserve"> Human </w:t>
      </w:r>
      <w:proofErr w:type="spellStart"/>
      <w:r w:rsidRPr="00445C36">
        <w:rPr>
          <w:rFonts w:eastAsia="Calibri"/>
        </w:rPr>
        <w:t>Rights</w:t>
      </w:r>
      <w:proofErr w:type="spellEnd"/>
      <w:r w:rsidRPr="00445C36">
        <w:rPr>
          <w:rFonts w:eastAsia="Calibri"/>
        </w:rPr>
        <w:t xml:space="preserve"> (ECHR),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aim</w:t>
      </w:r>
      <w:proofErr w:type="spellEnd"/>
      <w:r w:rsidRPr="00445C36">
        <w:rPr>
          <w:rFonts w:eastAsia="Calibri"/>
        </w:rPr>
        <w:t xml:space="preserve"> of </w:t>
      </w:r>
      <w:proofErr w:type="spellStart"/>
      <w:r w:rsidRPr="00445C36">
        <w:rPr>
          <w:rFonts w:eastAsia="Calibri"/>
        </w:rPr>
        <w:t>this</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 is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draw</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horizon</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rights</w:t>
      </w:r>
      <w:proofErr w:type="spellEnd"/>
      <w:r w:rsidRPr="00445C36">
        <w:rPr>
          <w:rFonts w:eastAsia="Calibri"/>
        </w:rPr>
        <w:t xml:space="preserve"> </w:t>
      </w:r>
      <w:proofErr w:type="spellStart"/>
      <w:r w:rsidRPr="00445C36">
        <w:rPr>
          <w:rFonts w:eastAsia="Calibri"/>
        </w:rPr>
        <w:t>protected</w:t>
      </w:r>
      <w:proofErr w:type="spellEnd"/>
      <w:r w:rsidRPr="00445C36">
        <w:rPr>
          <w:rFonts w:eastAsia="Calibri"/>
        </w:rPr>
        <w:t xml:space="preserve"> </w:t>
      </w:r>
      <w:proofErr w:type="spellStart"/>
      <w:r w:rsidRPr="00445C36">
        <w:rPr>
          <w:rFonts w:eastAsia="Calibri"/>
        </w:rPr>
        <w:t>under</w:t>
      </w:r>
      <w:proofErr w:type="spellEnd"/>
      <w:r w:rsidRPr="00445C36">
        <w:rPr>
          <w:rFonts w:eastAsia="Calibri"/>
        </w:rPr>
        <w:t xml:space="preserve"> </w:t>
      </w:r>
      <w:proofErr w:type="spellStart"/>
      <w:r w:rsidRPr="00445C36">
        <w:rPr>
          <w:rFonts w:eastAsia="Calibri"/>
        </w:rPr>
        <w:t>this</w:t>
      </w:r>
      <w:proofErr w:type="spellEnd"/>
      <w:r w:rsidRPr="00445C36">
        <w:rPr>
          <w:rFonts w:eastAsia="Calibri"/>
        </w:rPr>
        <w:t xml:space="preserve"> </w:t>
      </w:r>
      <w:proofErr w:type="spellStart"/>
      <w:r w:rsidRPr="00445C36">
        <w:rPr>
          <w:rFonts w:eastAsia="Calibri"/>
        </w:rPr>
        <w:t>instrument</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this</w:t>
      </w:r>
      <w:proofErr w:type="spellEnd"/>
      <w:r w:rsidRPr="00445C36">
        <w:rPr>
          <w:rFonts w:eastAsia="Calibri"/>
        </w:rPr>
        <w:t xml:space="preserve"> </w:t>
      </w:r>
      <w:proofErr w:type="spellStart"/>
      <w:r w:rsidRPr="00445C36">
        <w:rPr>
          <w:rFonts w:eastAsia="Calibri"/>
        </w:rPr>
        <w:t>vain</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 </w:t>
      </w:r>
      <w:proofErr w:type="spellStart"/>
      <w:r w:rsidRPr="00445C36">
        <w:rPr>
          <w:rFonts w:eastAsia="Calibri"/>
        </w:rPr>
        <w:t>aims</w:t>
      </w:r>
      <w:proofErr w:type="spellEnd"/>
      <w:r w:rsidRPr="00445C36">
        <w:rPr>
          <w:rFonts w:eastAsia="Calibri"/>
        </w:rPr>
        <w:t xml:space="preserve"> </w:t>
      </w:r>
      <w:proofErr w:type="spellStart"/>
      <w:r w:rsidRPr="00445C36">
        <w:rPr>
          <w:rFonts w:eastAsia="Calibri"/>
        </w:rPr>
        <w:t>provide</w:t>
      </w:r>
      <w:proofErr w:type="spellEnd"/>
      <w:r w:rsidRPr="00445C36">
        <w:rPr>
          <w:rFonts w:eastAsia="Calibri"/>
        </w:rPr>
        <w:t xml:space="preserve"> a </w:t>
      </w:r>
      <w:proofErr w:type="spellStart"/>
      <w:r w:rsidRPr="00445C36">
        <w:rPr>
          <w:rFonts w:eastAsia="Calibri"/>
        </w:rPr>
        <w:t>solid</w:t>
      </w:r>
      <w:proofErr w:type="spellEnd"/>
      <w:r w:rsidRPr="00445C36">
        <w:rPr>
          <w:rFonts w:eastAsia="Calibri"/>
        </w:rPr>
        <w:t xml:space="preserve"> </w:t>
      </w:r>
      <w:proofErr w:type="spellStart"/>
      <w:r w:rsidRPr="00445C36">
        <w:rPr>
          <w:rFonts w:eastAsia="Calibri"/>
        </w:rPr>
        <w:t>base</w:t>
      </w:r>
      <w:proofErr w:type="spellEnd"/>
      <w:r w:rsidRPr="00445C36">
        <w:rPr>
          <w:rFonts w:eastAsia="Calibri"/>
        </w:rPr>
        <w:t xml:space="preserve"> </w:t>
      </w:r>
      <w:proofErr w:type="spellStart"/>
      <w:r w:rsidRPr="00445C36">
        <w:rPr>
          <w:rFonts w:eastAsia="Calibri"/>
        </w:rPr>
        <w:t>for</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more </w:t>
      </w:r>
      <w:proofErr w:type="spellStart"/>
      <w:r w:rsidRPr="00445C36">
        <w:rPr>
          <w:rFonts w:eastAsia="Calibri"/>
        </w:rPr>
        <w:t>specialized</w:t>
      </w:r>
      <w:proofErr w:type="spellEnd"/>
      <w:r w:rsidRPr="00445C36">
        <w:rPr>
          <w:rFonts w:eastAsia="Calibri"/>
        </w:rPr>
        <w:t xml:space="preserve"> </w:t>
      </w:r>
      <w:proofErr w:type="spellStart"/>
      <w:r w:rsidRPr="00445C36">
        <w:rPr>
          <w:rFonts w:eastAsia="Calibri"/>
        </w:rPr>
        <w:t>courses</w:t>
      </w:r>
      <w:proofErr w:type="spellEnd"/>
      <w:r w:rsidRPr="00445C36">
        <w:rPr>
          <w:rFonts w:eastAsia="Calibri"/>
        </w:rPr>
        <w:t xml:space="preserve"> </w:t>
      </w:r>
      <w:proofErr w:type="spellStart"/>
      <w:r w:rsidRPr="00445C36">
        <w:rPr>
          <w:rFonts w:eastAsia="Calibri"/>
        </w:rPr>
        <w:t>offered</w:t>
      </w:r>
      <w:proofErr w:type="spellEnd"/>
      <w:r w:rsidRPr="00445C36">
        <w:rPr>
          <w:rFonts w:eastAsia="Calibri"/>
        </w:rPr>
        <w:t xml:space="preserve"> </w:t>
      </w:r>
      <w:proofErr w:type="spellStart"/>
      <w:r w:rsidRPr="00445C36">
        <w:rPr>
          <w:rFonts w:eastAsia="Calibri"/>
        </w:rPr>
        <w:t>at</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subsequent</w:t>
      </w:r>
      <w:proofErr w:type="spellEnd"/>
      <w:r w:rsidRPr="00445C36">
        <w:rPr>
          <w:rFonts w:eastAsia="Calibri"/>
        </w:rPr>
        <w:t xml:space="preserve"> </w:t>
      </w:r>
      <w:proofErr w:type="spellStart"/>
      <w:r w:rsidRPr="00445C36">
        <w:rPr>
          <w:rFonts w:eastAsia="Calibri"/>
        </w:rPr>
        <w:t>stages</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program. The </w:t>
      </w:r>
      <w:proofErr w:type="spellStart"/>
      <w:r w:rsidRPr="00445C36">
        <w:rPr>
          <w:rFonts w:eastAsia="Calibri"/>
        </w:rPr>
        <w:t>primary</w:t>
      </w:r>
      <w:proofErr w:type="spellEnd"/>
      <w:r w:rsidRPr="00445C36">
        <w:rPr>
          <w:rFonts w:eastAsia="Calibri"/>
        </w:rPr>
        <w:t xml:space="preserve"> </w:t>
      </w:r>
      <w:proofErr w:type="spellStart"/>
      <w:r w:rsidRPr="00445C36">
        <w:rPr>
          <w:rFonts w:eastAsia="Calibri"/>
        </w:rPr>
        <w:t>focus</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course</w:t>
      </w:r>
      <w:proofErr w:type="spellEnd"/>
      <w:r w:rsidRPr="00445C36">
        <w:rPr>
          <w:rFonts w:eastAsia="Calibri"/>
        </w:rPr>
        <w:t xml:space="preserve"> is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introduce</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scope</w:t>
      </w:r>
      <w:proofErr w:type="spellEnd"/>
      <w:r w:rsidRPr="00445C36">
        <w:rPr>
          <w:rFonts w:eastAsia="Calibri"/>
        </w:rPr>
        <w:t xml:space="preserve"> and </w:t>
      </w:r>
      <w:proofErr w:type="spellStart"/>
      <w:r w:rsidRPr="00445C36">
        <w:rPr>
          <w:rFonts w:eastAsia="Calibri"/>
        </w:rPr>
        <w:t>ambit</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rights</w:t>
      </w:r>
      <w:proofErr w:type="spellEnd"/>
      <w:r w:rsidRPr="00445C36">
        <w:rPr>
          <w:rFonts w:eastAsia="Calibri"/>
        </w:rPr>
        <w:t xml:space="preserve"> </w:t>
      </w:r>
      <w:proofErr w:type="spellStart"/>
      <w:r w:rsidRPr="00445C36">
        <w:rPr>
          <w:rFonts w:eastAsia="Calibri"/>
        </w:rPr>
        <w:t>protected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ECHR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interpreted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European </w:t>
      </w:r>
      <w:proofErr w:type="spellStart"/>
      <w:r w:rsidRPr="00445C36">
        <w:rPr>
          <w:rFonts w:eastAsia="Calibri"/>
        </w:rPr>
        <w:t>Court</w:t>
      </w:r>
      <w:proofErr w:type="spellEnd"/>
      <w:r w:rsidRPr="00445C36">
        <w:rPr>
          <w:rFonts w:eastAsia="Calibri"/>
        </w:rPr>
        <w:t xml:space="preserve"> of Human </w:t>
      </w:r>
      <w:proofErr w:type="spellStart"/>
      <w:r w:rsidRPr="00445C36">
        <w:rPr>
          <w:rFonts w:eastAsia="Calibri"/>
        </w:rPr>
        <w:t>Rights</w:t>
      </w:r>
      <w:proofErr w:type="spellEnd"/>
      <w:r w:rsidRPr="00445C36">
        <w:rPr>
          <w:rFonts w:eastAsia="Calibri"/>
        </w:rPr>
        <w:t xml:space="preserve"> (</w:t>
      </w:r>
      <w:proofErr w:type="spellStart"/>
      <w:r w:rsidRPr="00445C36">
        <w:rPr>
          <w:rFonts w:eastAsia="Calibri"/>
        </w:rPr>
        <w:t>ECtHR</w:t>
      </w:r>
      <w:proofErr w:type="spellEnd"/>
      <w:r w:rsidRPr="00445C36">
        <w:rPr>
          <w:rFonts w:eastAsia="Calibri"/>
        </w:rPr>
        <w:t xml:space="preserve">). </w:t>
      </w:r>
      <w:proofErr w:type="spellStart"/>
      <w:r w:rsidRPr="00445C36">
        <w:rPr>
          <w:rFonts w:eastAsia="Calibri"/>
        </w:rPr>
        <w:t>Among</w:t>
      </w:r>
      <w:proofErr w:type="spellEnd"/>
      <w:r w:rsidRPr="00445C36">
        <w:rPr>
          <w:rFonts w:eastAsia="Calibri"/>
        </w:rPr>
        <w:t xml:space="preserve"> </w:t>
      </w:r>
      <w:proofErr w:type="spellStart"/>
      <w:r w:rsidRPr="00445C36">
        <w:rPr>
          <w:rFonts w:eastAsia="Calibri"/>
        </w:rPr>
        <w:t>others</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w:t>
      </w:r>
      <w:proofErr w:type="spellStart"/>
      <w:r w:rsidRPr="00445C36">
        <w:rPr>
          <w:rFonts w:eastAsia="Calibri"/>
        </w:rPr>
        <w:t>to</w:t>
      </w:r>
      <w:proofErr w:type="spellEnd"/>
      <w:r w:rsidRPr="00445C36">
        <w:rPr>
          <w:rFonts w:eastAsia="Calibri"/>
        </w:rPr>
        <w:t xml:space="preserve"> life and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prohibition</w:t>
      </w:r>
      <w:proofErr w:type="spellEnd"/>
      <w:r w:rsidRPr="00445C36">
        <w:rPr>
          <w:rFonts w:eastAsia="Calibri"/>
        </w:rPr>
        <w:t xml:space="preserve"> of </w:t>
      </w:r>
      <w:proofErr w:type="spellStart"/>
      <w:r w:rsidRPr="00445C36">
        <w:rPr>
          <w:rFonts w:eastAsia="Calibri"/>
        </w:rPr>
        <w:t>torture</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o </w:t>
      </w:r>
      <w:proofErr w:type="spellStart"/>
      <w:r w:rsidRPr="00445C36">
        <w:rPr>
          <w:rFonts w:eastAsia="Calibri"/>
        </w:rPr>
        <w:t>liberty</w:t>
      </w:r>
      <w:proofErr w:type="spellEnd"/>
      <w:r w:rsidRPr="00445C36">
        <w:rPr>
          <w:rFonts w:eastAsia="Calibri"/>
        </w:rPr>
        <w:t xml:space="preserve"> and </w:t>
      </w:r>
      <w:proofErr w:type="spellStart"/>
      <w:r w:rsidRPr="00445C36">
        <w:rPr>
          <w:rFonts w:eastAsia="Calibri"/>
        </w:rPr>
        <w:t>security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w:t>
      </w:r>
      <w:proofErr w:type="spellStart"/>
      <w:r w:rsidRPr="00445C36">
        <w:rPr>
          <w:rFonts w:eastAsia="Calibri"/>
        </w:rPr>
        <w:t>to</w:t>
      </w:r>
      <w:proofErr w:type="spellEnd"/>
      <w:r w:rsidRPr="00445C36">
        <w:rPr>
          <w:rFonts w:eastAsia="Calibri"/>
        </w:rPr>
        <w:t xml:space="preserve"> fair </w:t>
      </w:r>
      <w:proofErr w:type="spellStart"/>
      <w:r w:rsidRPr="00445C36">
        <w:rPr>
          <w:rFonts w:eastAsia="Calibri"/>
        </w:rPr>
        <w:t>trial</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right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privacy</w:t>
      </w:r>
      <w:proofErr w:type="spellEnd"/>
      <w:r w:rsidRPr="00445C36">
        <w:rPr>
          <w:rFonts w:eastAsia="Calibri"/>
        </w:rPr>
        <w:t xml:space="preserve">, </w:t>
      </w:r>
      <w:proofErr w:type="spellStart"/>
      <w:r w:rsidRPr="00445C36">
        <w:rPr>
          <w:rFonts w:eastAsia="Calibri"/>
        </w:rPr>
        <w:t>freedom</w:t>
      </w:r>
      <w:proofErr w:type="spellEnd"/>
      <w:r w:rsidRPr="00445C36">
        <w:rPr>
          <w:rFonts w:eastAsia="Calibri"/>
        </w:rPr>
        <w:t xml:space="preserve"> of </w:t>
      </w:r>
      <w:proofErr w:type="spellStart"/>
      <w:r w:rsidRPr="00445C36">
        <w:rPr>
          <w:rFonts w:eastAsia="Calibri"/>
        </w:rPr>
        <w:t>expression</w:t>
      </w:r>
      <w:proofErr w:type="spellEnd"/>
      <w:r w:rsidRPr="00445C36">
        <w:rPr>
          <w:rFonts w:eastAsia="Calibri"/>
        </w:rPr>
        <w:t xml:space="preserve">, </w:t>
      </w:r>
      <w:proofErr w:type="spellStart"/>
      <w:r w:rsidRPr="00445C36">
        <w:rPr>
          <w:rFonts w:eastAsia="Calibri"/>
        </w:rPr>
        <w:t>freedom</w:t>
      </w:r>
      <w:proofErr w:type="spellEnd"/>
      <w:r w:rsidRPr="00445C36">
        <w:rPr>
          <w:rFonts w:eastAsia="Calibri"/>
        </w:rPr>
        <w:t xml:space="preserve"> of </w:t>
      </w:r>
      <w:proofErr w:type="spellStart"/>
      <w:r w:rsidRPr="00445C36">
        <w:rPr>
          <w:rFonts w:eastAsia="Calibri"/>
        </w:rPr>
        <w:t>conscience</w:t>
      </w:r>
      <w:proofErr w:type="spellEnd"/>
      <w:r w:rsidRPr="00445C36">
        <w:rPr>
          <w:rFonts w:eastAsia="Calibri"/>
        </w:rPr>
        <w:t xml:space="preserve"> and </w:t>
      </w:r>
      <w:proofErr w:type="spellStart"/>
      <w:r w:rsidRPr="00445C36">
        <w:rPr>
          <w:rFonts w:eastAsia="Calibri"/>
        </w:rPr>
        <w:t>religion</w:t>
      </w:r>
      <w:proofErr w:type="spellEnd"/>
      <w:r w:rsidRPr="00445C36">
        <w:rPr>
          <w:rFonts w:eastAsia="Calibri"/>
        </w:rPr>
        <w:t xml:space="preserve">, right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effective</w:t>
      </w:r>
      <w:proofErr w:type="spellEnd"/>
      <w:r w:rsidRPr="00445C36">
        <w:rPr>
          <w:rFonts w:eastAsia="Calibri"/>
        </w:rPr>
        <w:t xml:space="preserve"> </w:t>
      </w:r>
      <w:proofErr w:type="spellStart"/>
      <w:r w:rsidRPr="00445C36">
        <w:rPr>
          <w:rFonts w:eastAsia="Calibri"/>
        </w:rPr>
        <w:t>remedy</w:t>
      </w:r>
      <w:proofErr w:type="spellEnd"/>
      <w:r w:rsidRPr="00445C36">
        <w:rPr>
          <w:rFonts w:eastAsia="Calibri"/>
        </w:rPr>
        <w:t xml:space="preserve"> and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principle</w:t>
      </w:r>
      <w:proofErr w:type="spellEnd"/>
      <w:r w:rsidRPr="00445C36">
        <w:rPr>
          <w:rFonts w:eastAsia="Calibri"/>
        </w:rPr>
        <w:t xml:space="preserve"> of </w:t>
      </w:r>
      <w:proofErr w:type="spellStart"/>
      <w:r w:rsidRPr="00445C36">
        <w:rPr>
          <w:rFonts w:eastAsia="Calibri"/>
        </w:rPr>
        <w:t>non-discrimination</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discussed</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detail</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analyzing</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rights</w:t>
      </w:r>
      <w:proofErr w:type="spellEnd"/>
      <w:r w:rsidRPr="00445C36">
        <w:rPr>
          <w:rFonts w:eastAsia="Calibri"/>
        </w:rPr>
        <w:t xml:space="preserve"> </w:t>
      </w:r>
      <w:proofErr w:type="spellStart"/>
      <w:r w:rsidRPr="00445C36">
        <w:rPr>
          <w:rFonts w:eastAsia="Calibri"/>
        </w:rPr>
        <w:t>protected</w:t>
      </w:r>
      <w:proofErr w:type="spellEnd"/>
      <w:r w:rsidRPr="00445C36">
        <w:rPr>
          <w:rFonts w:eastAsia="Calibri"/>
        </w:rPr>
        <w:t xml:space="preserve"> </w:t>
      </w:r>
      <w:proofErr w:type="spellStart"/>
      <w:r w:rsidRPr="00445C36">
        <w:rPr>
          <w:rFonts w:eastAsia="Calibri"/>
        </w:rPr>
        <w:t>under</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auspices</w:t>
      </w:r>
      <w:proofErr w:type="spellEnd"/>
      <w:r w:rsidRPr="00445C36">
        <w:rPr>
          <w:rFonts w:eastAsia="Calibri"/>
        </w:rPr>
        <w:t xml:space="preserve"> of ECHR </w:t>
      </w:r>
      <w:proofErr w:type="spellStart"/>
      <w:r w:rsidRPr="00445C36">
        <w:rPr>
          <w:rFonts w:eastAsia="Calibri"/>
        </w:rPr>
        <w:t>methods</w:t>
      </w:r>
      <w:proofErr w:type="spellEnd"/>
      <w:r w:rsidRPr="00445C36">
        <w:rPr>
          <w:rFonts w:eastAsia="Calibri"/>
        </w:rPr>
        <w:t xml:space="preserve"> of </w:t>
      </w:r>
      <w:proofErr w:type="spellStart"/>
      <w:r w:rsidRPr="00445C36">
        <w:rPr>
          <w:rFonts w:eastAsia="Calibri"/>
        </w:rPr>
        <w:t>interpretation</w:t>
      </w:r>
      <w:proofErr w:type="spellEnd"/>
      <w:r w:rsidRPr="00445C36">
        <w:rPr>
          <w:rFonts w:eastAsia="Calibri"/>
        </w:rPr>
        <w:t xml:space="preserve">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applied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ECtHR</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duly</w:t>
      </w:r>
      <w:proofErr w:type="spellEnd"/>
      <w:r w:rsidRPr="00445C36">
        <w:rPr>
          <w:rFonts w:eastAsia="Calibri"/>
        </w:rPr>
        <w:t xml:space="preserve"> </w:t>
      </w:r>
      <w:proofErr w:type="spellStart"/>
      <w:r w:rsidRPr="00445C36">
        <w:rPr>
          <w:rFonts w:eastAsia="Calibri"/>
        </w:rPr>
        <w:t>considered</w:t>
      </w:r>
      <w:proofErr w:type="spellEnd"/>
      <w:r w:rsidRPr="00445C36">
        <w:rPr>
          <w:rFonts w:eastAsia="Calibri"/>
        </w:rPr>
        <w:t xml:space="preserve"> and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derogations</w:t>
      </w:r>
      <w:proofErr w:type="spellEnd"/>
      <w:r w:rsidRPr="00445C36">
        <w:rPr>
          <w:rFonts w:eastAsia="Calibri"/>
        </w:rPr>
        <w:t xml:space="preserve"> </w:t>
      </w:r>
      <w:proofErr w:type="spellStart"/>
      <w:r w:rsidRPr="00445C36">
        <w:rPr>
          <w:rFonts w:eastAsia="Calibri"/>
        </w:rPr>
        <w:t>offered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Convention</w:t>
      </w:r>
      <w:proofErr w:type="spellEnd"/>
      <w:r w:rsidRPr="00445C36">
        <w:rPr>
          <w:rFonts w:eastAsia="Calibri"/>
        </w:rPr>
        <w:t xml:space="preserve"> </w:t>
      </w:r>
      <w:proofErr w:type="spellStart"/>
      <w:r w:rsidRPr="00445C36">
        <w:rPr>
          <w:rFonts w:eastAsia="Calibri"/>
        </w:rPr>
        <w:t>itself</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mapped</w:t>
      </w:r>
      <w:proofErr w:type="spellEnd"/>
      <w:r w:rsidRPr="00445C36">
        <w:rPr>
          <w:rFonts w:eastAsia="Calibri"/>
        </w:rPr>
        <w:t xml:space="preserve"> out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well</w:t>
      </w:r>
      <w:proofErr w:type="spellEnd"/>
      <w:r w:rsidRPr="00445C36">
        <w:rPr>
          <w:rFonts w:eastAsia="Calibri"/>
        </w:rPr>
        <w:t xml:space="preserve">. </w:t>
      </w:r>
      <w:proofErr w:type="spellStart"/>
      <w:r w:rsidRPr="00445C36">
        <w:rPr>
          <w:rFonts w:eastAsia="Calibri"/>
        </w:rPr>
        <w:t>Reference</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made </w:t>
      </w:r>
      <w:proofErr w:type="spellStart"/>
      <w:r w:rsidRPr="00445C36">
        <w:rPr>
          <w:rFonts w:eastAsia="Calibri"/>
        </w:rPr>
        <w:t>as</w:t>
      </w:r>
      <w:proofErr w:type="spellEnd"/>
      <w:r w:rsidRPr="00445C36">
        <w:rPr>
          <w:rFonts w:eastAsia="Calibri"/>
        </w:rPr>
        <w:t xml:space="preserve"> </w:t>
      </w:r>
      <w:proofErr w:type="spellStart"/>
      <w:r w:rsidRPr="00445C36">
        <w:rPr>
          <w:rFonts w:eastAsia="Calibri"/>
        </w:rPr>
        <w:t>to</w:t>
      </w:r>
      <w:proofErr w:type="spellEnd"/>
      <w:r w:rsidRPr="00445C36">
        <w:rPr>
          <w:rFonts w:eastAsia="Calibri"/>
        </w:rPr>
        <w:t xml:space="preserve"> </w:t>
      </w:r>
      <w:proofErr w:type="spellStart"/>
      <w:r w:rsidRPr="00445C36">
        <w:rPr>
          <w:rFonts w:eastAsia="Calibri"/>
        </w:rPr>
        <w:t>how</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case-law</w:t>
      </w:r>
      <w:proofErr w:type="spellEnd"/>
      <w:r w:rsidRPr="00445C36">
        <w:rPr>
          <w:rFonts w:eastAsia="Calibri"/>
        </w:rPr>
        <w:t xml:space="preserve"> of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ECtHR</w:t>
      </w:r>
      <w:proofErr w:type="spellEnd"/>
      <w:r w:rsidRPr="00445C36">
        <w:rPr>
          <w:rFonts w:eastAsia="Calibri"/>
        </w:rPr>
        <w:t xml:space="preserve"> has </w:t>
      </w:r>
      <w:proofErr w:type="spellStart"/>
      <w:r w:rsidRPr="00445C36">
        <w:rPr>
          <w:rFonts w:eastAsia="Calibri"/>
        </w:rPr>
        <w:t>influenced</w:t>
      </w:r>
      <w:proofErr w:type="spellEnd"/>
      <w:r w:rsidRPr="00445C36">
        <w:rPr>
          <w:rFonts w:eastAsia="Calibri"/>
        </w:rPr>
        <w:t xml:space="preserve"> </w:t>
      </w:r>
      <w:proofErr w:type="spellStart"/>
      <w:r w:rsidRPr="00445C36">
        <w:rPr>
          <w:rFonts w:eastAsia="Calibri"/>
        </w:rPr>
        <w:t>domestic</w:t>
      </w:r>
      <w:proofErr w:type="spellEnd"/>
      <w:r w:rsidRPr="00445C36">
        <w:rPr>
          <w:rFonts w:eastAsia="Calibri"/>
        </w:rPr>
        <w:t xml:space="preserve"> </w:t>
      </w:r>
      <w:proofErr w:type="spellStart"/>
      <w:r w:rsidRPr="00445C36">
        <w:rPr>
          <w:rFonts w:eastAsia="Calibri"/>
        </w:rPr>
        <w:t>courts</w:t>
      </w:r>
      <w:proofErr w:type="spellEnd"/>
      <w:r w:rsidRPr="00445C36">
        <w:rPr>
          <w:rFonts w:eastAsia="Calibri"/>
        </w:rPr>
        <w:t xml:space="preserve"> </w:t>
      </w:r>
      <w:proofErr w:type="spellStart"/>
      <w:r w:rsidRPr="00445C36">
        <w:rPr>
          <w:rFonts w:eastAsia="Calibri"/>
        </w:rPr>
        <w:t>in</w:t>
      </w:r>
      <w:proofErr w:type="spellEnd"/>
      <w:r w:rsidRPr="00445C36">
        <w:rPr>
          <w:rFonts w:eastAsia="Calibri"/>
        </w:rPr>
        <w:t xml:space="preserve"> Europe </w:t>
      </w:r>
      <w:proofErr w:type="spellStart"/>
      <w:r w:rsidRPr="00445C36">
        <w:rPr>
          <w:rFonts w:eastAsia="Calibri"/>
        </w:rPr>
        <w:t>in</w:t>
      </w:r>
      <w:proofErr w:type="spellEnd"/>
      <w:r w:rsidRPr="00445C36">
        <w:rPr>
          <w:rFonts w:eastAsia="Calibri"/>
        </w:rPr>
        <w:t xml:space="preserve"> </w:t>
      </w:r>
      <w:proofErr w:type="spellStart"/>
      <w:r w:rsidRPr="00445C36">
        <w:rPr>
          <w:rFonts w:eastAsia="Calibri"/>
        </w:rPr>
        <w:t>interpreting</w:t>
      </w:r>
      <w:proofErr w:type="spellEnd"/>
      <w:r w:rsidRPr="00445C36">
        <w:rPr>
          <w:rFonts w:eastAsia="Calibri"/>
        </w:rPr>
        <w:t xml:space="preserve"> </w:t>
      </w:r>
      <w:proofErr w:type="spellStart"/>
      <w:r w:rsidRPr="00445C36">
        <w:rPr>
          <w:rFonts w:eastAsia="Calibri"/>
        </w:rPr>
        <w:t>these</w:t>
      </w:r>
      <w:proofErr w:type="spellEnd"/>
      <w:r w:rsidRPr="00445C36">
        <w:rPr>
          <w:rFonts w:eastAsia="Calibri"/>
        </w:rPr>
        <w:t xml:space="preserve"> </w:t>
      </w:r>
      <w:proofErr w:type="spellStart"/>
      <w:r w:rsidRPr="00445C36">
        <w:rPr>
          <w:rFonts w:eastAsia="Calibri"/>
        </w:rPr>
        <w:t>rights</w:t>
      </w:r>
      <w:proofErr w:type="spellEnd"/>
      <w:r w:rsidRPr="00445C36">
        <w:rPr>
          <w:rFonts w:eastAsia="Calibri"/>
        </w:rPr>
        <w:t xml:space="preserve">. </w:t>
      </w:r>
      <w:r w:rsidRPr="00445C36">
        <w:rPr>
          <w:rFonts w:eastAsia="Calibri"/>
          <w:lang w:val="en-GB"/>
        </w:rPr>
        <w:t xml:space="preserve">Providing the general picture of the substantive protection provided by the ECtHR will familiarize students with the main themes of human rights protection, the legal techniques and methods of interpretation in defining such rights, the role of the ECtHR in limiting the ambit of rights and correspondingly drawing the limits of government encroachment. </w:t>
      </w:r>
      <w:proofErr w:type="spellStart"/>
      <w:r w:rsidRPr="00445C36">
        <w:rPr>
          <w:rFonts w:eastAsia="Calibri"/>
        </w:rPr>
        <w:t>Understanding</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mechanism</w:t>
      </w:r>
      <w:proofErr w:type="spellEnd"/>
      <w:r w:rsidRPr="00445C36">
        <w:rPr>
          <w:rFonts w:eastAsia="Calibri"/>
        </w:rPr>
        <w:t xml:space="preserve"> of </w:t>
      </w:r>
      <w:proofErr w:type="spellStart"/>
      <w:r w:rsidRPr="00445C36">
        <w:rPr>
          <w:rFonts w:eastAsia="Calibri"/>
        </w:rPr>
        <w:t>protection</w:t>
      </w:r>
      <w:proofErr w:type="spellEnd"/>
      <w:r w:rsidRPr="00445C36">
        <w:rPr>
          <w:rFonts w:eastAsia="Calibri"/>
        </w:rPr>
        <w:t xml:space="preserve"> </w:t>
      </w:r>
      <w:proofErr w:type="spellStart"/>
      <w:r w:rsidRPr="00445C36">
        <w:rPr>
          <w:rFonts w:eastAsia="Calibri"/>
        </w:rPr>
        <w:t>provided</w:t>
      </w:r>
      <w:proofErr w:type="spellEnd"/>
      <w:r w:rsidRPr="00445C36">
        <w:rPr>
          <w:rFonts w:eastAsia="Calibri"/>
        </w:rPr>
        <w:t xml:space="preserve"> </w:t>
      </w:r>
      <w:proofErr w:type="spellStart"/>
      <w:r w:rsidRPr="00445C36">
        <w:rPr>
          <w:rFonts w:eastAsia="Calibri"/>
        </w:rPr>
        <w:t>by</w:t>
      </w:r>
      <w:proofErr w:type="spellEnd"/>
      <w:r w:rsidRPr="00445C36">
        <w:rPr>
          <w:rFonts w:eastAsia="Calibri"/>
        </w:rPr>
        <w:t xml:space="preserve"> </w:t>
      </w:r>
      <w:proofErr w:type="spellStart"/>
      <w:r w:rsidRPr="00445C36">
        <w:rPr>
          <w:rFonts w:eastAsia="Calibri"/>
        </w:rPr>
        <w:t>the</w:t>
      </w:r>
      <w:proofErr w:type="spellEnd"/>
      <w:r w:rsidRPr="00445C36">
        <w:rPr>
          <w:rFonts w:eastAsia="Calibri"/>
        </w:rPr>
        <w:t xml:space="preserve"> ECHR and </w:t>
      </w:r>
      <w:proofErr w:type="spellStart"/>
      <w:r w:rsidRPr="00445C36">
        <w:rPr>
          <w:rFonts w:eastAsia="Calibri"/>
        </w:rPr>
        <w:t>the</w:t>
      </w:r>
      <w:proofErr w:type="spellEnd"/>
      <w:r w:rsidRPr="00445C36">
        <w:rPr>
          <w:rFonts w:eastAsia="Calibri"/>
        </w:rPr>
        <w:t xml:space="preserve"> </w:t>
      </w:r>
      <w:proofErr w:type="spellStart"/>
      <w:r w:rsidRPr="00445C36">
        <w:rPr>
          <w:rFonts w:eastAsia="Calibri"/>
        </w:rPr>
        <w:t>interpretative</w:t>
      </w:r>
      <w:proofErr w:type="spellEnd"/>
      <w:r w:rsidRPr="00445C36">
        <w:rPr>
          <w:rFonts w:eastAsia="Calibri"/>
        </w:rPr>
        <w:t xml:space="preserve"> </w:t>
      </w:r>
      <w:proofErr w:type="spellStart"/>
      <w:r w:rsidRPr="00445C36">
        <w:rPr>
          <w:rFonts w:eastAsia="Calibri"/>
        </w:rPr>
        <w:t>technique</w:t>
      </w:r>
      <w:proofErr w:type="spellEnd"/>
      <w:r w:rsidRPr="00445C36">
        <w:rPr>
          <w:rFonts w:eastAsia="Calibri"/>
        </w:rPr>
        <w:t xml:space="preserve"> </w:t>
      </w:r>
      <w:proofErr w:type="spellStart"/>
      <w:r w:rsidRPr="00445C36">
        <w:rPr>
          <w:rFonts w:eastAsia="Calibri"/>
        </w:rPr>
        <w:t>will</w:t>
      </w:r>
      <w:proofErr w:type="spellEnd"/>
      <w:r w:rsidRPr="00445C36">
        <w:rPr>
          <w:rFonts w:eastAsia="Calibri"/>
        </w:rPr>
        <w:t xml:space="preserve"> be </w:t>
      </w:r>
      <w:proofErr w:type="spellStart"/>
      <w:r w:rsidRPr="00445C36">
        <w:rPr>
          <w:rFonts w:eastAsia="Calibri"/>
        </w:rPr>
        <w:t>facilitated</w:t>
      </w:r>
      <w:proofErr w:type="spellEnd"/>
      <w:r w:rsidRPr="00445C36">
        <w:rPr>
          <w:rFonts w:eastAsia="Calibri"/>
        </w:rPr>
        <w:t xml:space="preserve"> </w:t>
      </w:r>
      <w:proofErr w:type="spellStart"/>
      <w:r w:rsidRPr="00445C36">
        <w:rPr>
          <w:rFonts w:eastAsia="Calibri"/>
        </w:rPr>
        <w:t>with</w:t>
      </w:r>
      <w:proofErr w:type="spellEnd"/>
      <w:r w:rsidRPr="00445C36">
        <w:rPr>
          <w:rFonts w:eastAsia="Calibri"/>
        </w:rPr>
        <w:t xml:space="preserve"> </w:t>
      </w:r>
      <w:proofErr w:type="spellStart"/>
      <w:r w:rsidRPr="00445C36">
        <w:rPr>
          <w:rFonts w:eastAsia="Calibri"/>
        </w:rPr>
        <w:t>case</w:t>
      </w:r>
      <w:proofErr w:type="spellEnd"/>
      <w:r w:rsidRPr="00445C36">
        <w:rPr>
          <w:rFonts w:eastAsia="Calibri"/>
        </w:rPr>
        <w:t xml:space="preserve"> </w:t>
      </w:r>
      <w:proofErr w:type="spellStart"/>
      <w:r w:rsidRPr="00445C36">
        <w:rPr>
          <w:rFonts w:eastAsia="Calibri"/>
        </w:rPr>
        <w:t>studies</w:t>
      </w:r>
      <w:proofErr w:type="spellEnd"/>
      <w:r w:rsidRPr="00445C36">
        <w:rPr>
          <w:rFonts w:eastAsia="Calibri"/>
        </w:rPr>
        <w:t xml:space="preserve"> and </w:t>
      </w:r>
      <w:proofErr w:type="spellStart"/>
      <w:r w:rsidRPr="00445C36">
        <w:rPr>
          <w:rFonts w:eastAsia="Calibri"/>
        </w:rPr>
        <w:t>analyzing</w:t>
      </w:r>
      <w:proofErr w:type="spellEnd"/>
      <w:r w:rsidRPr="00445C36">
        <w:rPr>
          <w:rFonts w:eastAsia="Calibri"/>
        </w:rPr>
        <w:t xml:space="preserve"> of </w:t>
      </w:r>
      <w:proofErr w:type="spellStart"/>
      <w:r w:rsidRPr="00445C36">
        <w:rPr>
          <w:rFonts w:eastAsia="Calibri"/>
        </w:rPr>
        <w:t>ECtHR</w:t>
      </w:r>
      <w:proofErr w:type="spellEnd"/>
      <w:r w:rsidRPr="00445C36">
        <w:rPr>
          <w:rFonts w:eastAsia="Calibri"/>
        </w:rPr>
        <w:t xml:space="preserve"> </w:t>
      </w:r>
      <w:proofErr w:type="spellStart"/>
      <w:r w:rsidRPr="00445C36">
        <w:rPr>
          <w:rFonts w:eastAsia="Calibri"/>
        </w:rPr>
        <w:t>judgments</w:t>
      </w:r>
      <w:proofErr w:type="spellEnd"/>
      <w:r w:rsidRPr="00445C36">
        <w:rPr>
          <w:rFonts w:eastAsia="Calibri"/>
        </w:rPr>
        <w:t>.</w:t>
      </w:r>
    </w:p>
    <w:p w:rsidR="0033332C" w:rsidRPr="0033332C" w:rsidRDefault="0033332C" w:rsidP="0033332C">
      <w:pPr>
        <w:shd w:val="clear" w:color="auto" w:fill="FABF8F"/>
        <w:tabs>
          <w:tab w:val="left" w:pos="34"/>
        </w:tabs>
        <w:jc w:val="both"/>
        <w:rPr>
          <w:rFonts w:eastAsia="Calibri"/>
          <w:bCs/>
          <w:lang w:val="en-US"/>
        </w:rPr>
      </w:pPr>
      <w:r w:rsidRPr="00445C36">
        <w:rPr>
          <w:rFonts w:eastAsia="Calibri"/>
          <w:bCs/>
          <w:lang w:val="en-US"/>
        </w:rPr>
        <w:t>The course addresses the birth, development, content, practice and impact of the</w:t>
      </w:r>
      <w:r>
        <w:rPr>
          <w:rFonts w:eastAsia="Calibri"/>
          <w:bCs/>
          <w:lang w:val="en-US"/>
        </w:rPr>
        <w:t xml:space="preserve"> Social</w:t>
      </w:r>
      <w:r w:rsidRPr="00445C36">
        <w:rPr>
          <w:rFonts w:eastAsia="Calibri"/>
          <w:bCs/>
          <w:lang w:val="en-US"/>
        </w:rPr>
        <w:t xml:space="preserve"> Charter on the legal systems of the European states and on the law of the European Union in details. The course analyses the institutions of the supervisory mechanism of the Charter and its operation. Furthermore the course provides an insight into the political philosophy of the protection of social rights and the major theoretical problems. </w:t>
      </w:r>
      <w:r>
        <w:rPr>
          <w:rFonts w:eastAsia="Calibri"/>
          <w:bCs/>
          <w:lang w:val="en-US"/>
        </w:rPr>
        <w:t>It</w:t>
      </w:r>
      <w:r w:rsidRPr="00445C36">
        <w:rPr>
          <w:rFonts w:eastAsia="Calibri"/>
          <w:bCs/>
          <w:lang w:val="en-US"/>
        </w:rPr>
        <w:t xml:space="preserve"> gives special attention to the question of the reaction of Charter system to the ongoing economic crises</w:t>
      </w:r>
      <w:r>
        <w:rPr>
          <w:rFonts w:eastAsia="Calibri"/>
          <w:bCs/>
          <w:lang w:val="en-US"/>
        </w:rPr>
        <w:t>.</w:t>
      </w:r>
    </w:p>
    <w:p w:rsidR="00914F33" w:rsidRPr="0033332C" w:rsidRDefault="0033332C" w:rsidP="0033332C">
      <w:pPr>
        <w:tabs>
          <w:tab w:val="left" w:pos="34"/>
        </w:tabs>
        <w:jc w:val="both"/>
        <w:rPr>
          <w:rFonts w:eastAsia="Calibri"/>
          <w:lang w:val="en-GB"/>
        </w:rPr>
      </w:pPr>
      <w:r w:rsidRPr="00445C36">
        <w:rPr>
          <w:rFonts w:eastAsia="Calibri"/>
          <w:b/>
          <w:bCs/>
          <w:lang w:val="en-GB"/>
        </w:rPr>
        <w:t xml:space="preserve">Competences: </w:t>
      </w:r>
      <w:r w:rsidRPr="00445C36">
        <w:rPr>
          <w:rFonts w:eastAsia="Calibri"/>
          <w:lang w:val="en-GB"/>
        </w:rPr>
        <w:t>The primary objective of the course is to enable the students to gain a horizontal understanding and appreciation of the concrete rights protected under the ECHR and the corresponding case law of the ECtHR. Students will gain an in-depth insight on the substantive protection provided by the ECHR on the one hand and to understand the contribution of the ECtHR on the other. Competences acquired in this course will include the ability to distinguishing matters triggering protection under the ECHR from those which fall outside of its scope, the ability to identify the major issues related to the scope, interpretation and derogations of a certain right under the ECHR. Students will be also familiar with the ECtHR’s corresponding case law and will be able to link that case law to national practices.</w:t>
      </w:r>
      <w:r>
        <w:rPr>
          <w:rFonts w:eastAsia="Calibri"/>
          <w:lang w:val="en-GB"/>
        </w:rPr>
        <w:t xml:space="preserve"> </w:t>
      </w:r>
      <w:r w:rsidRPr="00445C36">
        <w:rPr>
          <w:rFonts w:eastAsia="Calibri"/>
          <w:lang w:val="en-GB"/>
        </w:rPr>
        <w:t xml:space="preserve">The course will introduce the unique approach of the </w:t>
      </w:r>
      <w:r>
        <w:rPr>
          <w:rFonts w:eastAsia="Calibri"/>
          <w:lang w:val="en-GB"/>
        </w:rPr>
        <w:t xml:space="preserve">Social </w:t>
      </w:r>
      <w:r w:rsidRPr="00445C36">
        <w:rPr>
          <w:rFonts w:eastAsia="Calibri"/>
          <w:lang w:val="en-GB"/>
        </w:rPr>
        <w:t xml:space="preserve">Charter to the protection of social rights and the </w:t>
      </w:r>
      <w:r w:rsidRPr="00445C36">
        <w:rPr>
          <w:rFonts w:eastAsia="Calibri"/>
          <w:lang w:val="en-US"/>
        </w:rPr>
        <w:t>relationship between the principles of human rights protection and democratization. The Charter relies on the content and structure of the ILO Social Security (Minimum Standards (Convention (C102), thus students will improve their skills to analyze international legal instruments in a comparative manner.</w:t>
      </w:r>
    </w:p>
    <w:sectPr w:rsidR="00914F33" w:rsidRPr="0033332C" w:rsidSect="008D33B4">
      <w:headerReference w:type="even" r:id="rId9"/>
      <w:headerReference w:type="default" r:id="rId10"/>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F31" w:rsidRDefault="00C74F31" w:rsidP="001A1826">
      <w:pPr>
        <w:spacing w:after="0" w:line="240" w:lineRule="auto"/>
      </w:pPr>
      <w:r>
        <w:separator/>
      </w:r>
    </w:p>
  </w:endnote>
  <w:endnote w:type="continuationSeparator" w:id="0">
    <w:p w:rsidR="00C74F31" w:rsidRDefault="00C74F31" w:rsidP="001A1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GaramondLightHu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9432857"/>
      <w:docPartObj>
        <w:docPartGallery w:val="Page Numbers (Bottom of Page)"/>
        <w:docPartUnique/>
      </w:docPartObj>
    </w:sdtPr>
    <w:sdtEndPr/>
    <w:sdtContent>
      <w:p w:rsidR="004A562F" w:rsidRPr="008D33B4" w:rsidRDefault="008D33B4" w:rsidP="008D33B4">
        <w:pPr>
          <w:widowControl w:val="0"/>
          <w:autoSpaceDE w:val="0"/>
          <w:autoSpaceDN w:val="0"/>
          <w:adjustRightInd w:val="0"/>
          <w:spacing w:line="288" w:lineRule="auto"/>
          <w:jc w:val="distribute"/>
          <w:textAlignment w:val="center"/>
          <w:rPr>
            <w:rFonts w:ascii="Garamond" w:hAnsi="Garamond" w:cs="Garamond"/>
            <w:color w:val="002626"/>
            <w:sz w:val="16"/>
            <w:szCs w:val="16"/>
            <w:lang w:val="en-GB"/>
          </w:rPr>
        </w:pPr>
        <w:proofErr w:type="spellStart"/>
        <w:r w:rsidRPr="008D33B4">
          <w:rPr>
            <w:rFonts w:ascii="Garamond" w:hAnsi="Garamond" w:cs="Garamond"/>
            <w:color w:val="002626"/>
            <w:sz w:val="16"/>
            <w:szCs w:val="16"/>
            <w:lang w:val="en-GB"/>
          </w:rPr>
          <w:t>Eötvös</w:t>
        </w:r>
        <w:proofErr w:type="spell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Loránd</w:t>
        </w:r>
        <w:proofErr w:type="spellEnd"/>
        <w:r w:rsidRPr="008D33B4">
          <w:rPr>
            <w:rFonts w:ascii="Garamond" w:hAnsi="Garamond" w:cs="Garamond"/>
            <w:color w:val="002626"/>
            <w:sz w:val="16"/>
            <w:szCs w:val="16"/>
            <w:lang w:val="en-GB"/>
          </w:rPr>
          <w:t xml:space="preserve"> University Faculty of </w:t>
        </w:r>
        <w:proofErr w:type="gramStart"/>
        <w:r w:rsidRPr="008D33B4">
          <w:rPr>
            <w:rFonts w:ascii="Garamond" w:hAnsi="Garamond" w:cs="Garamond"/>
            <w:color w:val="002626"/>
            <w:sz w:val="16"/>
            <w:szCs w:val="16"/>
            <w:lang w:val="en-GB"/>
          </w:rPr>
          <w:t xml:space="preserve">Law  </w:t>
        </w:r>
        <w:proofErr w:type="spellStart"/>
        <w:r w:rsidRPr="008D33B4">
          <w:rPr>
            <w:rFonts w:ascii="Garamond" w:hAnsi="Garamond" w:cs="Garamond"/>
            <w:color w:val="002626"/>
            <w:sz w:val="16"/>
            <w:szCs w:val="16"/>
            <w:lang w:val="en-GB"/>
          </w:rPr>
          <w:t>Egyetem</w:t>
        </w:r>
        <w:proofErr w:type="spellEnd"/>
        <w:proofErr w:type="gramEnd"/>
        <w:r w:rsidRPr="008D33B4">
          <w:rPr>
            <w:rFonts w:ascii="Garamond" w:hAnsi="Garamond" w:cs="Garamond"/>
            <w:color w:val="002626"/>
            <w:sz w:val="16"/>
            <w:szCs w:val="16"/>
            <w:lang w:val="en-GB"/>
          </w:rPr>
          <w:t xml:space="preserve"> </w:t>
        </w:r>
        <w:proofErr w:type="spellStart"/>
        <w:r w:rsidRPr="008D33B4">
          <w:rPr>
            <w:rFonts w:ascii="Garamond" w:hAnsi="Garamond" w:cs="Garamond"/>
            <w:color w:val="002626"/>
            <w:sz w:val="16"/>
            <w:szCs w:val="16"/>
            <w:lang w:val="en-GB"/>
          </w:rPr>
          <w:t>tér</w:t>
        </w:r>
        <w:proofErr w:type="spellEnd"/>
        <w:r w:rsidRPr="008D33B4">
          <w:rPr>
            <w:rFonts w:ascii="Garamond" w:hAnsi="Garamond" w:cs="Garamond"/>
            <w:color w:val="002626"/>
            <w:sz w:val="16"/>
            <w:szCs w:val="16"/>
            <w:lang w:val="en-GB"/>
          </w:rPr>
          <w:t xml:space="preserve"> 1-3., 1053 Budapest, Hungary  </w:t>
        </w:r>
        <w:proofErr w:type="spellStart"/>
        <w:r w:rsidRPr="008D33B4">
          <w:rPr>
            <w:rFonts w:ascii="Garamond" w:hAnsi="Garamond" w:cs="Garamond"/>
            <w:color w:val="002626"/>
            <w:sz w:val="16"/>
            <w:szCs w:val="16"/>
            <w:lang w:val="en-GB"/>
          </w:rPr>
          <w:t>tel</w:t>
        </w:r>
        <w:proofErr w:type="spellEnd"/>
        <w:r w:rsidRPr="008D33B4">
          <w:rPr>
            <w:rFonts w:ascii="Garamond" w:hAnsi="Garamond" w:cs="Garamond"/>
            <w:color w:val="002626"/>
            <w:sz w:val="16"/>
            <w:szCs w:val="16"/>
            <w:lang w:val="en-GB"/>
          </w:rPr>
          <w:t xml:space="preserve"> +36 1 266 2563  www.ajk.elte.hu/en</w:t>
        </w:r>
      </w:p>
    </w:sdtContent>
  </w:sdt>
  <w:p w:rsidR="004A562F" w:rsidRDefault="004A562F">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F31" w:rsidRDefault="00C74F31" w:rsidP="001A1826">
      <w:pPr>
        <w:spacing w:after="0" w:line="240" w:lineRule="auto"/>
      </w:pPr>
      <w:r>
        <w:separator/>
      </w:r>
    </w:p>
  </w:footnote>
  <w:footnote w:type="continuationSeparator" w:id="0">
    <w:p w:rsidR="00C74F31" w:rsidRDefault="00C74F31" w:rsidP="001A1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562F" w:rsidRDefault="0033332C">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4" o:spid="_x0000_s2065" type="#_x0000_t75" style="position:absolute;margin-left:0;margin-top:0;width:453.55pt;height:122.55pt;z-index:-251654144;mso-position-horizontal:center;mso-position-horizontal-relative:margin;mso-position-vertical:center;mso-position-vertical-relative:margin" o:allowincell="f">
          <v:imagedata r:id="rId1" o:title="Law_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3B4" w:rsidRPr="00B13388" w:rsidRDefault="008D33B4" w:rsidP="008D33B4">
    <w:pPr>
      <w:pStyle w:val="lfej"/>
      <w:tabs>
        <w:tab w:val="left" w:pos="142"/>
      </w:tabs>
    </w:pPr>
    <w:r>
      <w:rPr>
        <w:noProof/>
        <w:lang w:val="en-US"/>
      </w:rPr>
      <w:drawing>
        <wp:anchor distT="0" distB="0" distL="114300" distR="114300" simplePos="0" relativeHeight="251665408" behindDoc="0" locked="0" layoutInCell="1" allowOverlap="1" wp14:anchorId="345D16C3" wp14:editId="723EFE3E">
          <wp:simplePos x="0" y="0"/>
          <wp:positionH relativeFrom="column">
            <wp:posOffset>-262255</wp:posOffset>
          </wp:positionH>
          <wp:positionV relativeFrom="paragraph">
            <wp:posOffset>-182880</wp:posOffset>
          </wp:positionV>
          <wp:extent cx="2984500" cy="802640"/>
          <wp:effectExtent l="19050" t="0" r="6350" b="0"/>
          <wp:wrapTight wrapText="bothSides">
            <wp:wrapPolygon edited="0">
              <wp:start x="-138" y="0"/>
              <wp:lineTo x="-138" y="21019"/>
              <wp:lineTo x="21646" y="21019"/>
              <wp:lineTo x="21646" y="0"/>
              <wp:lineTo x="-138" y="0"/>
            </wp:wrapPolygon>
          </wp:wrapTight>
          <wp:docPr id="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84500" cy="802640"/>
                  </a:xfrm>
                  <a:prstGeom prst="rect">
                    <a:avLst/>
                  </a:prstGeom>
                  <a:noFill/>
                  <a:ln>
                    <a:noFill/>
                  </a:ln>
                </pic:spPr>
              </pic:pic>
            </a:graphicData>
          </a:graphic>
        </wp:anchor>
      </w:drawing>
    </w:r>
  </w:p>
  <w:p w:rsidR="008D33B4" w:rsidRDefault="008D33B4" w:rsidP="008D33B4">
    <w:pPr>
      <w:pStyle w:val="BasicParagraph"/>
      <w:jc w:val="right"/>
      <w:rPr>
        <w:rFonts w:ascii="Garamond" w:hAnsi="Garamond" w:cs="GaramondLightHun"/>
        <w:color w:val="3B3C3B"/>
        <w:sz w:val="16"/>
        <w:szCs w:val="16"/>
        <w:lang w:val="en-GB"/>
      </w:rPr>
    </w:pPr>
    <w:r w:rsidRPr="00B13388">
      <w:rPr>
        <w:rFonts w:ascii="Garamond" w:hAnsi="Garamond" w:cs="GaramondLightHun"/>
        <w:color w:val="3B3C3B"/>
        <w:sz w:val="16"/>
        <w:szCs w:val="16"/>
        <w:lang w:val="en-GB"/>
      </w:rPr>
      <w:t>Institute of</w:t>
    </w:r>
    <w:r w:rsidRPr="00BF094E">
      <w:rPr>
        <w:rFonts w:ascii="Arial" w:hAnsi="Arial" w:cs="Arial"/>
      </w:rPr>
      <w:t xml:space="preserve"> </w:t>
    </w:r>
    <w:r w:rsidRPr="00B13388">
      <w:rPr>
        <w:rFonts w:ascii="Garamond" w:hAnsi="Garamond" w:cs="GaramondLightHun"/>
        <w:color w:val="3B3C3B"/>
        <w:sz w:val="16"/>
        <w:szCs w:val="16"/>
        <w:lang w:val="en-GB"/>
      </w:rPr>
      <w:t>Postgraduate Legal Studies</w:t>
    </w:r>
    <w:r w:rsidRPr="0093764C">
      <w:rPr>
        <w:rFonts w:ascii="Garamond" w:hAnsi="Garamond" w:cs="GaramondLightHun"/>
        <w:color w:val="3B3C3B"/>
        <w:sz w:val="16"/>
        <w:szCs w:val="16"/>
        <w:lang w:val="en-GB"/>
      </w:rPr>
      <w:t xml:space="preserve"> </w:t>
    </w:r>
  </w:p>
  <w:p w:rsidR="008D33B4"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Phone number:</w:t>
    </w:r>
    <w:r w:rsidRPr="0093764C">
      <w:rPr>
        <w:rFonts w:ascii="Garamond" w:hAnsi="Garamond" w:cs="GaramondLightHun"/>
        <w:color w:val="3B3C3B"/>
        <w:sz w:val="16"/>
        <w:szCs w:val="16"/>
        <w:lang w:val="en-GB"/>
      </w:rPr>
      <w:t xml:space="preserve"> +36 1</w:t>
    </w:r>
    <w:r>
      <w:rPr>
        <w:rFonts w:ascii="Garamond" w:hAnsi="Garamond" w:cs="GaramondLightHun"/>
        <w:color w:val="3B3C3B"/>
        <w:sz w:val="16"/>
        <w:szCs w:val="16"/>
        <w:lang w:val="en-GB"/>
      </w:rPr>
      <w:t> 318-5912</w:t>
    </w:r>
  </w:p>
  <w:p w:rsidR="008D33B4" w:rsidRPr="00CF24C9" w:rsidRDefault="008D33B4" w:rsidP="008D33B4">
    <w:pPr>
      <w:pStyle w:val="BasicParagraph"/>
      <w:jc w:val="right"/>
      <w:rPr>
        <w:rFonts w:ascii="Garamond" w:hAnsi="Garamond" w:cs="GaramondLightHun"/>
        <w:color w:val="3B3C3B"/>
        <w:sz w:val="16"/>
        <w:szCs w:val="16"/>
        <w:lang w:val="en-GB"/>
      </w:rPr>
    </w:pPr>
    <w:r>
      <w:rPr>
        <w:rFonts w:ascii="Garamond" w:hAnsi="Garamond" w:cs="GaramondLightHun"/>
        <w:color w:val="3B3C3B"/>
        <w:sz w:val="16"/>
        <w:szCs w:val="16"/>
        <w:lang w:val="en-GB"/>
      </w:rPr>
      <w:t>eniko.hunyadizoltan@ajk.elte.hu</w:t>
    </w:r>
  </w:p>
  <w:p w:rsidR="004A562F" w:rsidRDefault="0033332C">
    <w:pPr>
      <w:pStyle w:val="lfej"/>
    </w:pPr>
    <w:r>
      <w:rPr>
        <w:noProof/>
        <w:lang w:eastAsia="hu-H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936625" o:spid="_x0000_s2066" type="#_x0000_t75" style="position:absolute;margin-left:0;margin-top:0;width:453.55pt;height:122.55pt;z-index:-251653120;mso-position-horizontal:center;mso-position-horizontal-relative:margin;mso-position-vertical:center;mso-position-vertical-relative:margin" o:allowincell="f">
          <v:imagedata r:id="rId2" o:title="Law_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959EA"/>
    <w:multiLevelType w:val="hybridMultilevel"/>
    <w:tmpl w:val="48484D64"/>
    <w:lvl w:ilvl="0" w:tplc="BBF05EBE">
      <w:start w:val="1"/>
      <w:numFmt w:val="decimal"/>
      <w:lvlText w:val="3.5.1.%1"/>
      <w:lvlJc w:val="left"/>
      <w:pPr>
        <w:ind w:left="79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83206F0"/>
    <w:multiLevelType w:val="multilevel"/>
    <w:tmpl w:val="C7EE7BE8"/>
    <w:lvl w:ilvl="0">
      <w:start w:val="3"/>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8637586"/>
    <w:multiLevelType w:val="hybridMultilevel"/>
    <w:tmpl w:val="E32C924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nsid w:val="08A669E8"/>
    <w:multiLevelType w:val="hybridMultilevel"/>
    <w:tmpl w:val="8E90BE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nsid w:val="0E185E61"/>
    <w:multiLevelType w:val="hybridMultilevel"/>
    <w:tmpl w:val="F4CCF9E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nsid w:val="0E685A06"/>
    <w:multiLevelType w:val="hybridMultilevel"/>
    <w:tmpl w:val="9EF6AB7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nsid w:val="100A139F"/>
    <w:multiLevelType w:val="hybridMultilevel"/>
    <w:tmpl w:val="EB2693D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nsid w:val="108C6CED"/>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8">
    <w:nsid w:val="109846AD"/>
    <w:multiLevelType w:val="hybridMultilevel"/>
    <w:tmpl w:val="28D24AC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3711724"/>
    <w:multiLevelType w:val="hybridMultilevel"/>
    <w:tmpl w:val="DA42A70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17CA5640"/>
    <w:multiLevelType w:val="multilevel"/>
    <w:tmpl w:val="8A48563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194B7CD9"/>
    <w:multiLevelType w:val="hybridMultilevel"/>
    <w:tmpl w:val="DBB437E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nsid w:val="1D784ECF"/>
    <w:multiLevelType w:val="hybridMultilevel"/>
    <w:tmpl w:val="1F6E1F3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nsid w:val="201D2052"/>
    <w:multiLevelType w:val="hybridMultilevel"/>
    <w:tmpl w:val="5758271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nsid w:val="22BF2DD5"/>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232F03CC"/>
    <w:multiLevelType w:val="hybridMultilevel"/>
    <w:tmpl w:val="5332FE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nsid w:val="2AD61720"/>
    <w:multiLevelType w:val="hybridMultilevel"/>
    <w:tmpl w:val="0AB89DAC"/>
    <w:lvl w:ilvl="0" w:tplc="715E864A">
      <w:start w:val="1"/>
      <w:numFmt w:val="decimal"/>
      <w:lvlText w:val="%1."/>
      <w:lvlJc w:val="left"/>
      <w:pPr>
        <w:ind w:left="720" w:hanging="360"/>
      </w:pPr>
      <w:rPr>
        <w:rFonts w:hint="default"/>
        <w:color w:val="00000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0D16E8B"/>
    <w:multiLevelType w:val="hybridMultilevel"/>
    <w:tmpl w:val="45AE84D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1CA568C"/>
    <w:multiLevelType w:val="hybridMultilevel"/>
    <w:tmpl w:val="0576E84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nsid w:val="36592F76"/>
    <w:multiLevelType w:val="hybridMultilevel"/>
    <w:tmpl w:val="6FE04DF2"/>
    <w:lvl w:ilvl="0" w:tplc="7B6EC30E">
      <w:start w:val="1"/>
      <w:numFmt w:val="decimal"/>
      <w:lvlText w:val="%1."/>
      <w:lvlJc w:val="left"/>
      <w:pPr>
        <w:ind w:left="390" w:hanging="360"/>
      </w:pPr>
      <w:rPr>
        <w:rFonts w:hint="default"/>
      </w:rPr>
    </w:lvl>
    <w:lvl w:ilvl="1" w:tplc="040E0019" w:tentative="1">
      <w:start w:val="1"/>
      <w:numFmt w:val="lowerLetter"/>
      <w:lvlText w:val="%2."/>
      <w:lvlJc w:val="left"/>
      <w:pPr>
        <w:ind w:left="1110" w:hanging="360"/>
      </w:pPr>
    </w:lvl>
    <w:lvl w:ilvl="2" w:tplc="040E001B" w:tentative="1">
      <w:start w:val="1"/>
      <w:numFmt w:val="lowerRoman"/>
      <w:lvlText w:val="%3."/>
      <w:lvlJc w:val="right"/>
      <w:pPr>
        <w:ind w:left="1830" w:hanging="180"/>
      </w:pPr>
    </w:lvl>
    <w:lvl w:ilvl="3" w:tplc="040E000F" w:tentative="1">
      <w:start w:val="1"/>
      <w:numFmt w:val="decimal"/>
      <w:lvlText w:val="%4."/>
      <w:lvlJc w:val="left"/>
      <w:pPr>
        <w:ind w:left="2550" w:hanging="360"/>
      </w:pPr>
    </w:lvl>
    <w:lvl w:ilvl="4" w:tplc="040E0019" w:tentative="1">
      <w:start w:val="1"/>
      <w:numFmt w:val="lowerLetter"/>
      <w:lvlText w:val="%5."/>
      <w:lvlJc w:val="left"/>
      <w:pPr>
        <w:ind w:left="3270" w:hanging="360"/>
      </w:pPr>
    </w:lvl>
    <w:lvl w:ilvl="5" w:tplc="040E001B" w:tentative="1">
      <w:start w:val="1"/>
      <w:numFmt w:val="lowerRoman"/>
      <w:lvlText w:val="%6."/>
      <w:lvlJc w:val="right"/>
      <w:pPr>
        <w:ind w:left="3990" w:hanging="180"/>
      </w:pPr>
    </w:lvl>
    <w:lvl w:ilvl="6" w:tplc="040E000F" w:tentative="1">
      <w:start w:val="1"/>
      <w:numFmt w:val="decimal"/>
      <w:lvlText w:val="%7."/>
      <w:lvlJc w:val="left"/>
      <w:pPr>
        <w:ind w:left="4710" w:hanging="360"/>
      </w:pPr>
    </w:lvl>
    <w:lvl w:ilvl="7" w:tplc="040E0019" w:tentative="1">
      <w:start w:val="1"/>
      <w:numFmt w:val="lowerLetter"/>
      <w:lvlText w:val="%8."/>
      <w:lvlJc w:val="left"/>
      <w:pPr>
        <w:ind w:left="5430" w:hanging="360"/>
      </w:pPr>
    </w:lvl>
    <w:lvl w:ilvl="8" w:tplc="040E001B" w:tentative="1">
      <w:start w:val="1"/>
      <w:numFmt w:val="lowerRoman"/>
      <w:lvlText w:val="%9."/>
      <w:lvlJc w:val="right"/>
      <w:pPr>
        <w:ind w:left="6150" w:hanging="180"/>
      </w:pPr>
    </w:lvl>
  </w:abstractNum>
  <w:abstractNum w:abstractNumId="20">
    <w:nsid w:val="38FC6779"/>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F5B4E12"/>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1F8141A"/>
    <w:multiLevelType w:val="hybridMultilevel"/>
    <w:tmpl w:val="E048E7C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2F91F7B"/>
    <w:multiLevelType w:val="hybridMultilevel"/>
    <w:tmpl w:val="18387BAC"/>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nsid w:val="47E60A8E"/>
    <w:multiLevelType w:val="hybridMultilevel"/>
    <w:tmpl w:val="5130F85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nsid w:val="4A8D4033"/>
    <w:multiLevelType w:val="hybridMultilevel"/>
    <w:tmpl w:val="C6789DB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nsid w:val="4B456333"/>
    <w:multiLevelType w:val="multilevel"/>
    <w:tmpl w:val="FFF4E20C"/>
    <w:lvl w:ilvl="0">
      <w:start w:val="3"/>
      <w:numFmt w:val="decimal"/>
      <w:lvlText w:val="%1"/>
      <w:lvlJc w:val="left"/>
      <w:pPr>
        <w:ind w:left="645" w:hanging="645"/>
      </w:pPr>
      <w:rPr>
        <w:rFonts w:hint="default"/>
      </w:rPr>
    </w:lvl>
    <w:lvl w:ilvl="1">
      <w:start w:val="5"/>
      <w:numFmt w:val="decimal"/>
      <w:lvlText w:val="%1.%2"/>
      <w:lvlJc w:val="left"/>
      <w:pPr>
        <w:ind w:left="1117" w:hanging="72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2271" w:hanging="1080"/>
      </w:pPr>
      <w:rPr>
        <w:rFonts w:hint="default"/>
      </w:rPr>
    </w:lvl>
    <w:lvl w:ilvl="4">
      <w:start w:val="1"/>
      <w:numFmt w:val="decimal"/>
      <w:lvlText w:val="%1.%2.%3.%4.%5"/>
      <w:lvlJc w:val="left"/>
      <w:pPr>
        <w:ind w:left="3028" w:hanging="1440"/>
      </w:pPr>
      <w:rPr>
        <w:rFonts w:hint="default"/>
      </w:rPr>
    </w:lvl>
    <w:lvl w:ilvl="5">
      <w:start w:val="1"/>
      <w:numFmt w:val="decimal"/>
      <w:lvlText w:val="%1.%2.%3.%4.%5.%6"/>
      <w:lvlJc w:val="left"/>
      <w:pPr>
        <w:ind w:left="3425" w:hanging="1440"/>
      </w:pPr>
      <w:rPr>
        <w:rFonts w:hint="default"/>
      </w:rPr>
    </w:lvl>
    <w:lvl w:ilvl="6">
      <w:start w:val="1"/>
      <w:numFmt w:val="decimal"/>
      <w:lvlText w:val="%1.%2.%3.%4.%5.%6.%7"/>
      <w:lvlJc w:val="left"/>
      <w:pPr>
        <w:ind w:left="4182" w:hanging="1800"/>
      </w:pPr>
      <w:rPr>
        <w:rFonts w:hint="default"/>
      </w:rPr>
    </w:lvl>
    <w:lvl w:ilvl="7">
      <w:start w:val="1"/>
      <w:numFmt w:val="decimal"/>
      <w:lvlText w:val="%1.%2.%3.%4.%5.%6.%7.%8"/>
      <w:lvlJc w:val="left"/>
      <w:pPr>
        <w:ind w:left="4579" w:hanging="1800"/>
      </w:pPr>
      <w:rPr>
        <w:rFonts w:hint="default"/>
      </w:rPr>
    </w:lvl>
    <w:lvl w:ilvl="8">
      <w:start w:val="1"/>
      <w:numFmt w:val="decimal"/>
      <w:lvlText w:val="%1.%2.%3.%4.%5.%6.%7.%8.%9"/>
      <w:lvlJc w:val="left"/>
      <w:pPr>
        <w:ind w:left="5336" w:hanging="2160"/>
      </w:pPr>
      <w:rPr>
        <w:rFonts w:hint="default"/>
      </w:rPr>
    </w:lvl>
  </w:abstractNum>
  <w:abstractNum w:abstractNumId="27">
    <w:nsid w:val="4EDC0578"/>
    <w:multiLevelType w:val="multilevel"/>
    <w:tmpl w:val="FEBCFD14"/>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28">
    <w:nsid w:val="55E87598"/>
    <w:multiLevelType w:val="hybridMultilevel"/>
    <w:tmpl w:val="40FEA5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nsid w:val="59665EAD"/>
    <w:multiLevelType w:val="hybridMultilevel"/>
    <w:tmpl w:val="B3C4E46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0">
    <w:nsid w:val="59D75834"/>
    <w:multiLevelType w:val="hybridMultilevel"/>
    <w:tmpl w:val="232A7F18"/>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1">
    <w:nsid w:val="64C63A8B"/>
    <w:multiLevelType w:val="multilevel"/>
    <w:tmpl w:val="42F64458"/>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8"/>
      <w:numFmt w:val="bullet"/>
      <w:lvlText w:val="-"/>
      <w:lvlJc w:val="left"/>
      <w:pPr>
        <w:ind w:left="2880" w:hanging="360"/>
      </w:pPr>
      <w:rPr>
        <w:rFonts w:ascii="Calibri" w:eastAsiaTheme="minorHAnsi"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606D38"/>
    <w:multiLevelType w:val="multilevel"/>
    <w:tmpl w:val="03B466F0"/>
    <w:lvl w:ilvl="0">
      <w:start w:val="3"/>
      <w:numFmt w:val="decimal"/>
      <w:lvlText w:val="%1."/>
      <w:lvlJc w:val="left"/>
      <w:pPr>
        <w:ind w:left="480" w:hanging="48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33">
    <w:nsid w:val="69175AB9"/>
    <w:multiLevelType w:val="hybridMultilevel"/>
    <w:tmpl w:val="6556167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4">
    <w:nsid w:val="6C3C078F"/>
    <w:multiLevelType w:val="hybridMultilevel"/>
    <w:tmpl w:val="59CC6BC8"/>
    <w:lvl w:ilvl="0" w:tplc="75BC3D0C">
      <w:start w:val="2015"/>
      <w:numFmt w:val="bullet"/>
      <w:lvlText w:val="-"/>
      <w:lvlJc w:val="left"/>
      <w:pPr>
        <w:ind w:left="720" w:hanging="360"/>
      </w:pPr>
      <w:rPr>
        <w:rFonts w:ascii="Calibri" w:eastAsiaTheme="minorHAnsi" w:hAnsi="Calibri" w:cstheme="minorBid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nsid w:val="73EE4EBF"/>
    <w:multiLevelType w:val="hybridMultilevel"/>
    <w:tmpl w:val="6604307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6">
    <w:nsid w:val="78DC58F3"/>
    <w:multiLevelType w:val="multilevel"/>
    <w:tmpl w:val="9CA04632"/>
    <w:lvl w:ilvl="0">
      <w:start w:val="1"/>
      <w:numFmt w:val="upperRoman"/>
      <w:lvlText w:val="%1."/>
      <w:lvlJc w:val="right"/>
      <w:pPr>
        <w:tabs>
          <w:tab w:val="num" w:pos="720"/>
        </w:tabs>
        <w:ind w:left="720" w:hanging="360"/>
      </w:pPr>
      <w:rPr>
        <w:rFonts w:hint="default"/>
        <w:sz w:val="28"/>
        <w:szCs w:val="28"/>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972CA7"/>
    <w:multiLevelType w:val="hybridMultilevel"/>
    <w:tmpl w:val="74C4F35A"/>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28"/>
  </w:num>
  <w:num w:numId="3">
    <w:abstractNumId w:val="21"/>
  </w:num>
  <w:num w:numId="4">
    <w:abstractNumId w:val="31"/>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25"/>
  </w:num>
  <w:num w:numId="8">
    <w:abstractNumId w:val="19"/>
  </w:num>
  <w:num w:numId="9">
    <w:abstractNumId w:val="30"/>
  </w:num>
  <w:num w:numId="10">
    <w:abstractNumId w:val="6"/>
  </w:num>
  <w:num w:numId="11">
    <w:abstractNumId w:val="9"/>
  </w:num>
  <w:num w:numId="12">
    <w:abstractNumId w:val="3"/>
  </w:num>
  <w:num w:numId="13">
    <w:abstractNumId w:val="37"/>
  </w:num>
  <w:num w:numId="14">
    <w:abstractNumId w:val="11"/>
  </w:num>
  <w:num w:numId="15">
    <w:abstractNumId w:val="18"/>
  </w:num>
  <w:num w:numId="16">
    <w:abstractNumId w:val="13"/>
  </w:num>
  <w:num w:numId="17">
    <w:abstractNumId w:val="23"/>
  </w:num>
  <w:num w:numId="18">
    <w:abstractNumId w:val="16"/>
  </w:num>
  <w:num w:numId="19">
    <w:abstractNumId w:val="36"/>
  </w:num>
  <w:num w:numId="20">
    <w:abstractNumId w:val="20"/>
  </w:num>
  <w:num w:numId="21">
    <w:abstractNumId w:val="15"/>
  </w:num>
  <w:num w:numId="22">
    <w:abstractNumId w:val="10"/>
  </w:num>
  <w:num w:numId="23">
    <w:abstractNumId w:val="27"/>
  </w:num>
  <w:num w:numId="24">
    <w:abstractNumId w:val="32"/>
  </w:num>
  <w:num w:numId="25">
    <w:abstractNumId w:val="14"/>
  </w:num>
  <w:num w:numId="26">
    <w:abstractNumId w:val="1"/>
  </w:num>
  <w:num w:numId="27">
    <w:abstractNumId w:val="0"/>
  </w:num>
  <w:num w:numId="28">
    <w:abstractNumId w:val="7"/>
  </w:num>
  <w:num w:numId="29">
    <w:abstractNumId w:val="8"/>
  </w:num>
  <w:num w:numId="30">
    <w:abstractNumId w:val="17"/>
  </w:num>
  <w:num w:numId="31">
    <w:abstractNumId w:val="26"/>
  </w:num>
  <w:num w:numId="32">
    <w:abstractNumId w:val="5"/>
  </w:num>
  <w:num w:numId="33">
    <w:abstractNumId w:val="22"/>
  </w:num>
  <w:num w:numId="34">
    <w:abstractNumId w:val="4"/>
  </w:num>
  <w:num w:numId="35">
    <w:abstractNumId w:val="24"/>
  </w:num>
  <w:num w:numId="36">
    <w:abstractNumId w:val="35"/>
  </w:num>
  <w:num w:numId="37">
    <w:abstractNumId w:val="33"/>
  </w:num>
  <w:num w:numId="3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hyphenationZone w:val="425"/>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42D"/>
    <w:rsid w:val="000508D4"/>
    <w:rsid w:val="000613BF"/>
    <w:rsid w:val="000624C3"/>
    <w:rsid w:val="00066B64"/>
    <w:rsid w:val="000906DE"/>
    <w:rsid w:val="000D4FB3"/>
    <w:rsid w:val="0016088F"/>
    <w:rsid w:val="001A0245"/>
    <w:rsid w:val="001A1826"/>
    <w:rsid w:val="001B3AE2"/>
    <w:rsid w:val="00237763"/>
    <w:rsid w:val="002C0DE6"/>
    <w:rsid w:val="002C6908"/>
    <w:rsid w:val="002E4E35"/>
    <w:rsid w:val="0033332C"/>
    <w:rsid w:val="0036042D"/>
    <w:rsid w:val="003648D4"/>
    <w:rsid w:val="00387BEB"/>
    <w:rsid w:val="003F35A1"/>
    <w:rsid w:val="00415754"/>
    <w:rsid w:val="004661C2"/>
    <w:rsid w:val="00490CD7"/>
    <w:rsid w:val="004A562F"/>
    <w:rsid w:val="004A65B3"/>
    <w:rsid w:val="004B0ECC"/>
    <w:rsid w:val="004F1F5E"/>
    <w:rsid w:val="0051221F"/>
    <w:rsid w:val="00517F64"/>
    <w:rsid w:val="005209FF"/>
    <w:rsid w:val="005424DA"/>
    <w:rsid w:val="005611D9"/>
    <w:rsid w:val="005726B1"/>
    <w:rsid w:val="00577C08"/>
    <w:rsid w:val="00584C9D"/>
    <w:rsid w:val="00591EA6"/>
    <w:rsid w:val="005B683B"/>
    <w:rsid w:val="006365AD"/>
    <w:rsid w:val="0064762B"/>
    <w:rsid w:val="00664922"/>
    <w:rsid w:val="00673AE1"/>
    <w:rsid w:val="006B3714"/>
    <w:rsid w:val="006F3653"/>
    <w:rsid w:val="006F5FE3"/>
    <w:rsid w:val="007061EE"/>
    <w:rsid w:val="00710EC0"/>
    <w:rsid w:val="00727086"/>
    <w:rsid w:val="00742BB5"/>
    <w:rsid w:val="00747DC6"/>
    <w:rsid w:val="00757913"/>
    <w:rsid w:val="007A0955"/>
    <w:rsid w:val="007B5AC2"/>
    <w:rsid w:val="007C123C"/>
    <w:rsid w:val="007F5BE4"/>
    <w:rsid w:val="008611B9"/>
    <w:rsid w:val="008971EE"/>
    <w:rsid w:val="008C62AA"/>
    <w:rsid w:val="008D33B4"/>
    <w:rsid w:val="00914F33"/>
    <w:rsid w:val="00961D11"/>
    <w:rsid w:val="00985090"/>
    <w:rsid w:val="00994348"/>
    <w:rsid w:val="009A3E0B"/>
    <w:rsid w:val="009E00D1"/>
    <w:rsid w:val="009F5BBD"/>
    <w:rsid w:val="00A16E34"/>
    <w:rsid w:val="00A33E68"/>
    <w:rsid w:val="00A55A79"/>
    <w:rsid w:val="00A921D4"/>
    <w:rsid w:val="00A929D3"/>
    <w:rsid w:val="00AC098D"/>
    <w:rsid w:val="00AC3795"/>
    <w:rsid w:val="00AD0DF6"/>
    <w:rsid w:val="00B24AE9"/>
    <w:rsid w:val="00B26A5F"/>
    <w:rsid w:val="00B31D7D"/>
    <w:rsid w:val="00B6529B"/>
    <w:rsid w:val="00B81974"/>
    <w:rsid w:val="00B9460D"/>
    <w:rsid w:val="00BA3244"/>
    <w:rsid w:val="00BA38AC"/>
    <w:rsid w:val="00C000F6"/>
    <w:rsid w:val="00C704A4"/>
    <w:rsid w:val="00C74F31"/>
    <w:rsid w:val="00C90A87"/>
    <w:rsid w:val="00CA3532"/>
    <w:rsid w:val="00CB331A"/>
    <w:rsid w:val="00CF4DB6"/>
    <w:rsid w:val="00D34AAF"/>
    <w:rsid w:val="00D453FE"/>
    <w:rsid w:val="00DD2F81"/>
    <w:rsid w:val="00DF2D68"/>
    <w:rsid w:val="00DF3115"/>
    <w:rsid w:val="00E41D5B"/>
    <w:rsid w:val="00E74DF3"/>
    <w:rsid w:val="00F156F7"/>
    <w:rsid w:val="00F1781E"/>
    <w:rsid w:val="00FA671D"/>
    <w:rsid w:val="00FC6E8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D34AAF"/>
  </w:style>
  <w:style w:type="paragraph" w:styleId="Cmsor1">
    <w:name w:val="heading 1"/>
    <w:basedOn w:val="Norml"/>
    <w:next w:val="Norml"/>
    <w:link w:val="Cmsor1Char"/>
    <w:uiPriority w:val="9"/>
    <w:qFormat/>
    <w:rsid w:val="00B819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16088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Cmsor4">
    <w:name w:val="heading 4"/>
    <w:basedOn w:val="Norml"/>
    <w:next w:val="Norml"/>
    <w:link w:val="Cmsor4Char"/>
    <w:uiPriority w:val="9"/>
    <w:unhideWhenUsed/>
    <w:qFormat/>
    <w:rsid w:val="005726B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1A1826"/>
    <w:pPr>
      <w:tabs>
        <w:tab w:val="center" w:pos="4536"/>
        <w:tab w:val="right" w:pos="9072"/>
      </w:tabs>
      <w:spacing w:after="0" w:line="240" w:lineRule="auto"/>
    </w:pPr>
  </w:style>
  <w:style w:type="character" w:customStyle="1" w:styleId="lfejChar">
    <w:name w:val="Élőfej Char"/>
    <w:basedOn w:val="Bekezdsalapbettpusa"/>
    <w:link w:val="lfej"/>
    <w:uiPriority w:val="99"/>
    <w:rsid w:val="001A1826"/>
  </w:style>
  <w:style w:type="paragraph" w:styleId="llb">
    <w:name w:val="footer"/>
    <w:basedOn w:val="Norml"/>
    <w:link w:val="llbChar"/>
    <w:uiPriority w:val="99"/>
    <w:unhideWhenUsed/>
    <w:rsid w:val="001A1826"/>
    <w:pPr>
      <w:tabs>
        <w:tab w:val="center" w:pos="4536"/>
        <w:tab w:val="right" w:pos="9072"/>
      </w:tabs>
      <w:spacing w:after="0" w:line="240" w:lineRule="auto"/>
    </w:pPr>
  </w:style>
  <w:style w:type="character" w:customStyle="1" w:styleId="llbChar">
    <w:name w:val="Élőláb Char"/>
    <w:basedOn w:val="Bekezdsalapbettpusa"/>
    <w:link w:val="llb"/>
    <w:uiPriority w:val="99"/>
    <w:rsid w:val="001A1826"/>
  </w:style>
  <w:style w:type="paragraph" w:styleId="Nincstrkz">
    <w:name w:val="No Spacing"/>
    <w:link w:val="NincstrkzChar"/>
    <w:uiPriority w:val="1"/>
    <w:qFormat/>
    <w:rsid w:val="001B3AE2"/>
    <w:pPr>
      <w:spacing w:after="0" w:line="240" w:lineRule="auto"/>
    </w:pPr>
    <w:rPr>
      <w:rFonts w:eastAsiaTheme="minorEastAsia"/>
      <w:lang w:eastAsia="hu-HU"/>
    </w:rPr>
  </w:style>
  <w:style w:type="character" w:customStyle="1" w:styleId="NincstrkzChar">
    <w:name w:val="Nincs térköz Char"/>
    <w:basedOn w:val="Bekezdsalapbettpusa"/>
    <w:link w:val="Nincstrkz"/>
    <w:uiPriority w:val="1"/>
    <w:rsid w:val="001B3AE2"/>
    <w:rPr>
      <w:rFonts w:eastAsiaTheme="minorEastAsia"/>
      <w:lang w:eastAsia="hu-HU"/>
    </w:rPr>
  </w:style>
  <w:style w:type="paragraph" w:styleId="Listaszerbekezds">
    <w:name w:val="List Paragraph"/>
    <w:basedOn w:val="Norml"/>
    <w:uiPriority w:val="34"/>
    <w:qFormat/>
    <w:rsid w:val="00F1781E"/>
    <w:pPr>
      <w:ind w:left="720"/>
      <w:contextualSpacing/>
    </w:pPr>
  </w:style>
  <w:style w:type="character" w:customStyle="1" w:styleId="Cmsor1Char">
    <w:name w:val="Címsor 1 Char"/>
    <w:basedOn w:val="Bekezdsalapbettpusa"/>
    <w:link w:val="Cmsor1"/>
    <w:uiPriority w:val="9"/>
    <w:rsid w:val="00B81974"/>
    <w:rPr>
      <w:rFonts w:asciiTheme="majorHAnsi" w:eastAsiaTheme="majorEastAsia" w:hAnsiTheme="majorHAnsi" w:cstheme="majorBidi"/>
      <w:b/>
      <w:bCs/>
      <w:color w:val="365F91" w:themeColor="accent1" w:themeShade="BF"/>
      <w:sz w:val="28"/>
      <w:szCs w:val="28"/>
    </w:rPr>
  </w:style>
  <w:style w:type="paragraph" w:styleId="Tartalomjegyzkcmsora">
    <w:name w:val="TOC Heading"/>
    <w:basedOn w:val="Cmsor1"/>
    <w:next w:val="Norml"/>
    <w:uiPriority w:val="39"/>
    <w:semiHidden/>
    <w:unhideWhenUsed/>
    <w:qFormat/>
    <w:rsid w:val="00B81974"/>
    <w:pPr>
      <w:outlineLvl w:val="9"/>
    </w:pPr>
    <w:rPr>
      <w:lang w:eastAsia="hu-HU"/>
    </w:rPr>
  </w:style>
  <w:style w:type="paragraph" w:styleId="TJ1">
    <w:name w:val="toc 1"/>
    <w:basedOn w:val="Norml"/>
    <w:next w:val="Norml"/>
    <w:autoRedefine/>
    <w:uiPriority w:val="39"/>
    <w:unhideWhenUsed/>
    <w:rsid w:val="005726B1"/>
    <w:pPr>
      <w:spacing w:after="100"/>
    </w:pPr>
  </w:style>
  <w:style w:type="character" w:customStyle="1" w:styleId="Cmsor4Char">
    <w:name w:val="Címsor 4 Char"/>
    <w:basedOn w:val="Bekezdsalapbettpusa"/>
    <w:link w:val="Cmsor4"/>
    <w:uiPriority w:val="9"/>
    <w:rsid w:val="005726B1"/>
    <w:rPr>
      <w:rFonts w:asciiTheme="majorHAnsi" w:eastAsiaTheme="majorEastAsia" w:hAnsiTheme="majorHAnsi" w:cstheme="majorBidi"/>
      <w:b/>
      <w:bCs/>
      <w:i/>
      <w:iCs/>
      <w:color w:val="4F81BD" w:themeColor="accent1"/>
    </w:rPr>
  </w:style>
  <w:style w:type="character" w:styleId="Hiperhivatkozs">
    <w:name w:val="Hyperlink"/>
    <w:basedOn w:val="Bekezdsalapbettpusa"/>
    <w:uiPriority w:val="99"/>
    <w:unhideWhenUsed/>
    <w:rsid w:val="005726B1"/>
    <w:rPr>
      <w:strike w:val="0"/>
      <w:dstrike w:val="0"/>
      <w:color w:val="005596"/>
      <w:u w:val="none"/>
      <w:effect w:val="none"/>
    </w:rPr>
  </w:style>
  <w:style w:type="paragraph" w:styleId="NormlWeb">
    <w:name w:val="Normal (Web)"/>
    <w:basedOn w:val="Norml"/>
    <w:uiPriority w:val="99"/>
    <w:unhideWhenUsed/>
    <w:rsid w:val="005726B1"/>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Default">
    <w:name w:val="Default"/>
    <w:rsid w:val="005726B1"/>
    <w:pPr>
      <w:autoSpaceDE w:val="0"/>
      <w:autoSpaceDN w:val="0"/>
      <w:adjustRightInd w:val="0"/>
      <w:spacing w:after="0" w:line="240" w:lineRule="auto"/>
    </w:pPr>
    <w:rPr>
      <w:rFonts w:ascii="Times New Roman" w:hAnsi="Times New Roman" w:cs="Times New Roman"/>
      <w:color w:val="000000"/>
      <w:sz w:val="24"/>
      <w:szCs w:val="24"/>
    </w:rPr>
  </w:style>
  <w:style w:type="character" w:styleId="Kiemels2">
    <w:name w:val="Strong"/>
    <w:basedOn w:val="Bekezdsalapbettpusa"/>
    <w:uiPriority w:val="22"/>
    <w:qFormat/>
    <w:rsid w:val="005726B1"/>
    <w:rPr>
      <w:b/>
      <w:bCs/>
    </w:rPr>
  </w:style>
  <w:style w:type="character" w:styleId="Kiemels">
    <w:name w:val="Emphasis"/>
    <w:basedOn w:val="Bekezdsalapbettpusa"/>
    <w:uiPriority w:val="20"/>
    <w:qFormat/>
    <w:rsid w:val="005726B1"/>
    <w:rPr>
      <w:i/>
      <w:iCs/>
    </w:rPr>
  </w:style>
  <w:style w:type="character" w:customStyle="1" w:styleId="null">
    <w:name w:val="null"/>
    <w:basedOn w:val="Bekezdsalapbettpusa"/>
    <w:rsid w:val="005726B1"/>
  </w:style>
  <w:style w:type="paragraph" w:styleId="Buborkszveg">
    <w:name w:val="Balloon Text"/>
    <w:basedOn w:val="Norml"/>
    <w:link w:val="BuborkszvegChar"/>
    <w:uiPriority w:val="99"/>
    <w:semiHidden/>
    <w:unhideWhenUsed/>
    <w:rsid w:val="00A33E6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A33E68"/>
    <w:rPr>
      <w:rFonts w:ascii="Tahoma" w:hAnsi="Tahoma" w:cs="Tahoma"/>
      <w:sz w:val="16"/>
      <w:szCs w:val="16"/>
    </w:rPr>
  </w:style>
  <w:style w:type="character" w:customStyle="1" w:styleId="Cmsor2Char">
    <w:name w:val="Címsor 2 Char"/>
    <w:basedOn w:val="Bekezdsalapbettpusa"/>
    <w:link w:val="Cmsor2"/>
    <w:uiPriority w:val="9"/>
    <w:rsid w:val="0016088F"/>
    <w:rPr>
      <w:rFonts w:asciiTheme="majorHAnsi" w:eastAsiaTheme="majorEastAsia" w:hAnsiTheme="majorHAnsi" w:cstheme="majorBidi"/>
      <w:color w:val="365F91" w:themeColor="accent1" w:themeShade="BF"/>
      <w:sz w:val="26"/>
      <w:szCs w:val="26"/>
    </w:rPr>
  </w:style>
  <w:style w:type="paragraph" w:styleId="TJ2">
    <w:name w:val="toc 2"/>
    <w:basedOn w:val="Norml"/>
    <w:next w:val="Norml"/>
    <w:autoRedefine/>
    <w:uiPriority w:val="39"/>
    <w:unhideWhenUsed/>
    <w:rsid w:val="00DD2F81"/>
    <w:pPr>
      <w:spacing w:after="100"/>
      <w:ind w:left="220"/>
    </w:pPr>
  </w:style>
  <w:style w:type="paragraph" w:customStyle="1" w:styleId="xmsonormal">
    <w:name w:val="x_msonormal"/>
    <w:basedOn w:val="Norml"/>
    <w:rsid w:val="00A929D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Mrltotthiperhivatkozs">
    <w:name w:val="FollowedHyperlink"/>
    <w:basedOn w:val="Bekezdsalapbettpusa"/>
    <w:uiPriority w:val="99"/>
    <w:semiHidden/>
    <w:unhideWhenUsed/>
    <w:rsid w:val="00CA3532"/>
    <w:rPr>
      <w:color w:val="800080" w:themeColor="followedHyperlink"/>
      <w:u w:val="single"/>
    </w:rPr>
  </w:style>
  <w:style w:type="paragraph" w:customStyle="1" w:styleId="BasicParagraph">
    <w:name w:val="[Basic Paragraph]"/>
    <w:basedOn w:val="Norml"/>
    <w:uiPriority w:val="99"/>
    <w:rsid w:val="008D33B4"/>
    <w:pPr>
      <w:widowControl w:val="0"/>
      <w:autoSpaceDE w:val="0"/>
      <w:autoSpaceDN w:val="0"/>
      <w:adjustRightInd w:val="0"/>
      <w:spacing w:after="0" w:line="288" w:lineRule="auto"/>
      <w:textAlignment w:val="center"/>
    </w:pPr>
    <w:rPr>
      <w:rFonts w:ascii="Times-Roman" w:eastAsia="MS Mincho" w:hAnsi="Times-Roman" w:cs="Times-Roman"/>
      <w:color w:val="000000"/>
      <w:sz w:val="24"/>
      <w:szCs w:val="24"/>
      <w:lang w:val="en-US"/>
    </w:rPr>
  </w:style>
  <w:style w:type="paragraph" w:customStyle="1" w:styleId="CharChar1CharCharCharChar">
    <w:name w:val=" Char Char1 Char Char Char Char"/>
    <w:basedOn w:val="Norml"/>
    <w:rsid w:val="00B6529B"/>
    <w:pPr>
      <w:spacing w:after="160" w:line="240" w:lineRule="exact"/>
    </w:pPr>
    <w:rPr>
      <w:rFonts w:ascii="Tahoma" w:eastAsia="Times New Roman" w:hAnsi="Tahoma" w:cs="Tahoma"/>
      <w:sz w:val="20"/>
      <w:szCs w:val="20"/>
      <w:lang w:val="en-US"/>
    </w:rPr>
  </w:style>
  <w:style w:type="character" w:customStyle="1" w:styleId="mw-headline">
    <w:name w:val="mw-headline"/>
    <w:rsid w:val="00B26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037756">
      <w:bodyDiv w:val="1"/>
      <w:marLeft w:val="0"/>
      <w:marRight w:val="0"/>
      <w:marTop w:val="0"/>
      <w:marBottom w:val="0"/>
      <w:divBdr>
        <w:top w:val="none" w:sz="0" w:space="0" w:color="auto"/>
        <w:left w:val="none" w:sz="0" w:space="0" w:color="auto"/>
        <w:bottom w:val="none" w:sz="0" w:space="0" w:color="auto"/>
        <w:right w:val="none" w:sz="0" w:space="0" w:color="auto"/>
      </w:divBdr>
    </w:div>
    <w:div w:id="660696431">
      <w:bodyDiv w:val="1"/>
      <w:marLeft w:val="0"/>
      <w:marRight w:val="0"/>
      <w:marTop w:val="0"/>
      <w:marBottom w:val="0"/>
      <w:divBdr>
        <w:top w:val="none" w:sz="0" w:space="0" w:color="auto"/>
        <w:left w:val="none" w:sz="0" w:space="0" w:color="auto"/>
        <w:bottom w:val="none" w:sz="0" w:space="0" w:color="auto"/>
        <w:right w:val="none" w:sz="0" w:space="0" w:color="auto"/>
      </w:divBdr>
    </w:div>
    <w:div w:id="804347618">
      <w:bodyDiv w:val="1"/>
      <w:marLeft w:val="0"/>
      <w:marRight w:val="0"/>
      <w:marTop w:val="0"/>
      <w:marBottom w:val="0"/>
      <w:divBdr>
        <w:top w:val="none" w:sz="0" w:space="0" w:color="auto"/>
        <w:left w:val="none" w:sz="0" w:space="0" w:color="auto"/>
        <w:bottom w:val="none" w:sz="0" w:space="0" w:color="auto"/>
        <w:right w:val="none" w:sz="0" w:space="0" w:color="auto"/>
      </w:divBdr>
    </w:div>
    <w:div w:id="837231135">
      <w:bodyDiv w:val="1"/>
      <w:marLeft w:val="0"/>
      <w:marRight w:val="0"/>
      <w:marTop w:val="0"/>
      <w:marBottom w:val="0"/>
      <w:divBdr>
        <w:top w:val="none" w:sz="0" w:space="0" w:color="auto"/>
        <w:left w:val="none" w:sz="0" w:space="0" w:color="auto"/>
        <w:bottom w:val="none" w:sz="0" w:space="0" w:color="auto"/>
        <w:right w:val="none" w:sz="0" w:space="0" w:color="auto"/>
      </w:divBdr>
    </w:div>
    <w:div w:id="999963294">
      <w:bodyDiv w:val="1"/>
      <w:marLeft w:val="0"/>
      <w:marRight w:val="0"/>
      <w:marTop w:val="0"/>
      <w:marBottom w:val="0"/>
      <w:divBdr>
        <w:top w:val="none" w:sz="0" w:space="0" w:color="auto"/>
        <w:left w:val="none" w:sz="0" w:space="0" w:color="auto"/>
        <w:bottom w:val="none" w:sz="0" w:space="0" w:color="auto"/>
        <w:right w:val="none" w:sz="0" w:space="0" w:color="auto"/>
      </w:divBdr>
    </w:div>
    <w:div w:id="1720935132">
      <w:bodyDiv w:val="1"/>
      <w:marLeft w:val="0"/>
      <w:marRight w:val="0"/>
      <w:marTop w:val="0"/>
      <w:marBottom w:val="0"/>
      <w:divBdr>
        <w:top w:val="none" w:sz="0" w:space="0" w:color="auto"/>
        <w:left w:val="none" w:sz="0" w:space="0" w:color="auto"/>
        <w:bottom w:val="none" w:sz="0" w:space="0" w:color="auto"/>
        <w:right w:val="none" w:sz="0" w:space="0" w:color="auto"/>
      </w:divBdr>
    </w:div>
    <w:div w:id="17764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e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051C1-C85C-42D2-AF12-528A09672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3130</Characters>
  <Application>Microsoft Office Word</Application>
  <DocSecurity>0</DocSecurity>
  <Lines>26</Lines>
  <Paragraphs>7</Paragraphs>
  <ScaleCrop>false</ScaleCrop>
  <HeadingPairs>
    <vt:vector size="2" baseType="variant">
      <vt:variant>
        <vt:lpstr>Cím</vt:lpstr>
      </vt:variant>
      <vt:variant>
        <vt:i4>1</vt:i4>
      </vt:variant>
    </vt:vector>
  </HeadingPairs>
  <TitlesOfParts>
    <vt:vector size="1" baseType="lpstr">
      <vt:lpstr/>
    </vt:vector>
  </TitlesOfParts>
  <Company>ELTE ÁJK</Company>
  <LinksUpToDate>false</LinksUpToDate>
  <CharactersWithSpaces>3671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Fási Judit</dc:creator>
  <cp:lastModifiedBy>Hunyadi-Zoltán Enikő</cp:lastModifiedBy>
  <cp:revision>2</cp:revision>
  <dcterms:created xsi:type="dcterms:W3CDTF">2018-07-27T07:15:00Z</dcterms:created>
  <dcterms:modified xsi:type="dcterms:W3CDTF">2018-07-27T07:15:00Z</dcterms:modified>
</cp:coreProperties>
</file>